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6D3DF7" w:rsidRPr="006D3DF7">
        <w:rPr>
          <w:rFonts w:ascii="Arial" w:eastAsia="Batang" w:hAnsi="Arial" w:cs="Arial"/>
          <w:b/>
          <w:bCs/>
        </w:rPr>
        <w:t>2206192</w:t>
      </w:r>
      <w:bookmarkStart w:id="0" w:name="_GoBack"/>
      <w:bookmarkEnd w:id="0"/>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3C00AB">
        <w:rPr>
          <w:sz w:val="22"/>
          <w:szCs w:val="22"/>
        </w:rPr>
        <w:t>1.4.1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C00AB">
        <w:rPr>
          <w:sz w:val="22"/>
          <w:szCs w:val="22"/>
        </w:rPr>
        <w:t>Simultaneous Multi-Panel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RAN1 #109, the following agreements on </w:t>
      </w:r>
      <w:r w:rsidR="00330D34">
        <w:rPr>
          <w:lang w:val="en-US"/>
        </w:rPr>
        <w:t xml:space="preserve">simultaneous multi-panel transmission </w:t>
      </w:r>
      <w:r>
        <w:rPr>
          <w:lang w:val="en-US"/>
        </w:rPr>
        <w:t>have been achieved.</w:t>
      </w:r>
    </w:p>
    <w:tbl>
      <w:tblPr>
        <w:tblStyle w:val="TableGrid"/>
        <w:tblW w:w="0" w:type="auto"/>
        <w:tblLook w:val="04A0" w:firstRow="1" w:lastRow="0" w:firstColumn="1" w:lastColumn="0" w:noHBand="0" w:noVBand="1"/>
      </w:tblPr>
      <w:tblGrid>
        <w:gridCol w:w="9010"/>
      </w:tblGrid>
      <w:tr w:rsidR="00557396" w:rsidRPr="00330D34" w:rsidTr="00557396">
        <w:tc>
          <w:tcPr>
            <w:tcW w:w="9010" w:type="dxa"/>
          </w:tcPr>
          <w:p w:rsidR="00330D34" w:rsidRPr="00330D34" w:rsidRDefault="00330D34" w:rsidP="00330D34">
            <w:pPr>
              <w:rPr>
                <w:b/>
                <w:bCs/>
                <w:sz w:val="20"/>
                <w:szCs w:val="20"/>
              </w:rPr>
            </w:pPr>
            <w:r w:rsidRPr="00330D34">
              <w:rPr>
                <w:b/>
                <w:bCs/>
                <w:sz w:val="20"/>
                <w:szCs w:val="20"/>
                <w:highlight w:val="green"/>
              </w:rPr>
              <w:t>Agreement</w:t>
            </w:r>
          </w:p>
          <w:p w:rsidR="00330D34" w:rsidRPr="00330D34" w:rsidRDefault="00330D34" w:rsidP="00330D34">
            <w:pPr>
              <w:rPr>
                <w:rFonts w:eastAsia="Malgun Gothic"/>
                <w:sz w:val="20"/>
                <w:szCs w:val="20"/>
                <w:lang w:eastAsia="ko-KR"/>
              </w:rPr>
            </w:pPr>
            <w:r w:rsidRPr="00330D34">
              <w:rPr>
                <w:bCs/>
                <w:sz w:val="20"/>
                <w:szCs w:val="20"/>
              </w:rPr>
              <w:t xml:space="preserve">For </w:t>
            </w:r>
            <w:proofErr w:type="spellStart"/>
            <w:r w:rsidRPr="00330D34">
              <w:rPr>
                <w:bCs/>
                <w:sz w:val="20"/>
                <w:szCs w:val="20"/>
              </w:rPr>
              <w:t>STxMP</w:t>
            </w:r>
            <w:proofErr w:type="spellEnd"/>
            <w:r w:rsidRPr="00330D34">
              <w:rPr>
                <w:bCs/>
                <w:sz w:val="20"/>
                <w:szCs w:val="20"/>
              </w:rPr>
              <w:t xml:space="preserve"> PUSCH in single-DCI based </w:t>
            </w:r>
            <w:proofErr w:type="spellStart"/>
            <w:r w:rsidRPr="00330D34">
              <w:rPr>
                <w:bCs/>
                <w:sz w:val="20"/>
                <w:szCs w:val="20"/>
              </w:rPr>
              <w:t>mTRP</w:t>
            </w:r>
            <w:proofErr w:type="spellEnd"/>
            <w:r w:rsidRPr="00330D34">
              <w:rPr>
                <w:bCs/>
                <w:sz w:val="20"/>
                <w:szCs w:val="20"/>
              </w:rPr>
              <w:t xml:space="preserve"> system, study and evaluate the following schemes for PUSCH:</w:t>
            </w:r>
          </w:p>
          <w:p w:rsidR="00330D34" w:rsidRPr="00330D34" w:rsidRDefault="00330D34" w:rsidP="00330D34">
            <w:pPr>
              <w:numPr>
                <w:ilvl w:val="0"/>
                <w:numId w:val="7"/>
              </w:numPr>
              <w:rPr>
                <w:sz w:val="20"/>
                <w:szCs w:val="20"/>
              </w:rPr>
            </w:pPr>
            <w:r w:rsidRPr="00330D34">
              <w:rPr>
                <w:bCs/>
                <w:sz w:val="20"/>
                <w:szCs w:val="20"/>
              </w:rPr>
              <w:t>SDM scheme: different layers/DMRS ports of one PUSCH are separately precoded and transmitted from different UE panels simultaneously.</w:t>
            </w:r>
            <w:r w:rsidRPr="00330D34">
              <w:rPr>
                <w:sz w:val="20"/>
                <w:szCs w:val="20"/>
              </w:rPr>
              <w:t xml:space="preserve"> </w:t>
            </w:r>
          </w:p>
          <w:p w:rsidR="00330D34" w:rsidRPr="00330D34" w:rsidRDefault="00330D34" w:rsidP="00330D34">
            <w:pPr>
              <w:numPr>
                <w:ilvl w:val="1"/>
                <w:numId w:val="7"/>
              </w:numPr>
              <w:rPr>
                <w:sz w:val="20"/>
                <w:szCs w:val="20"/>
              </w:rPr>
            </w:pPr>
            <w:r w:rsidRPr="00330D34">
              <w:rPr>
                <w:bCs/>
                <w:sz w:val="20"/>
                <w:szCs w:val="20"/>
              </w:rPr>
              <w:t>Study and evaluate whether to support 2 CWs in SDM manner and transmitted from two different panel simultaneously.</w:t>
            </w:r>
          </w:p>
          <w:p w:rsidR="00330D34" w:rsidRPr="00330D34" w:rsidRDefault="00330D34" w:rsidP="00330D34">
            <w:pPr>
              <w:numPr>
                <w:ilvl w:val="0"/>
                <w:numId w:val="7"/>
              </w:numPr>
              <w:rPr>
                <w:sz w:val="20"/>
                <w:szCs w:val="20"/>
              </w:rPr>
            </w:pPr>
            <w:r w:rsidRPr="00330D34">
              <w:rPr>
                <w:bCs/>
                <w:sz w:val="20"/>
                <w:szCs w:val="20"/>
              </w:rPr>
              <w:t>FDM-B scheme: two PUSCH transmission occasions with same/different RV of the same TB are transmitted from different UE panels on non-overlapped frequency domain resources and the same time domain resources.</w:t>
            </w:r>
          </w:p>
          <w:p w:rsidR="00330D34" w:rsidRPr="00330D34" w:rsidRDefault="00330D34" w:rsidP="00330D34">
            <w:pPr>
              <w:numPr>
                <w:ilvl w:val="0"/>
                <w:numId w:val="7"/>
              </w:numPr>
              <w:rPr>
                <w:sz w:val="20"/>
                <w:szCs w:val="20"/>
              </w:rPr>
            </w:pPr>
            <w:r w:rsidRPr="00330D34">
              <w:rPr>
                <w:bCs/>
                <w:sz w:val="20"/>
                <w:szCs w:val="20"/>
              </w:rPr>
              <w:t>FDM-A scheme: different parts of the frequency domain resource of one PUSCH transmission occasion are transmitted from different UE panels.</w:t>
            </w:r>
          </w:p>
          <w:p w:rsidR="00330D34" w:rsidRPr="00330D34" w:rsidRDefault="00330D34" w:rsidP="00330D34">
            <w:pPr>
              <w:numPr>
                <w:ilvl w:val="0"/>
                <w:numId w:val="7"/>
              </w:numPr>
              <w:rPr>
                <w:sz w:val="20"/>
                <w:szCs w:val="20"/>
              </w:rPr>
            </w:pPr>
            <w:r w:rsidRPr="00330D34">
              <w:rPr>
                <w:bCs/>
                <w:sz w:val="20"/>
                <w:szCs w:val="20"/>
              </w:rPr>
              <w:t>SFN-based transmission scheme: all of the same layers/DMRS ports of one PUSCH are transmitted from two different UE panels simultaneously.</w:t>
            </w:r>
          </w:p>
          <w:p w:rsidR="00330D34" w:rsidRPr="00330D34" w:rsidRDefault="00330D34" w:rsidP="00330D34">
            <w:pPr>
              <w:numPr>
                <w:ilvl w:val="0"/>
                <w:numId w:val="7"/>
              </w:numPr>
              <w:rPr>
                <w:sz w:val="20"/>
                <w:szCs w:val="20"/>
              </w:rPr>
            </w:pPr>
            <w:r w:rsidRPr="00330D34">
              <w:rPr>
                <w:bCs/>
                <w:sz w:val="20"/>
                <w:szCs w:val="20"/>
              </w:rPr>
              <w:t>SDM repetition scheme: two PUSCH transmission occasions with different RV of the same TB are transmitted from two different UE panels simultaneously.</w:t>
            </w:r>
          </w:p>
          <w:p w:rsidR="00330D34" w:rsidRPr="00330D34" w:rsidRDefault="00330D34" w:rsidP="00330D34">
            <w:pPr>
              <w:rPr>
                <w:rFonts w:eastAsia="Malgun Gothic"/>
                <w:sz w:val="20"/>
                <w:szCs w:val="20"/>
              </w:rPr>
            </w:pPr>
            <w:r w:rsidRPr="00330D34">
              <w:rPr>
                <w:bCs/>
                <w:sz w:val="20"/>
                <w:szCs w:val="20"/>
              </w:rPr>
              <w:t>Note: Companies are encouraged to evaluate the different schemes for possible down-selection in RAN1#110.</w:t>
            </w:r>
          </w:p>
          <w:p w:rsidR="00330D34" w:rsidRPr="00330D34" w:rsidRDefault="00330D34" w:rsidP="00330D34">
            <w:pPr>
              <w:rPr>
                <w:sz w:val="20"/>
                <w:szCs w:val="20"/>
              </w:rPr>
            </w:pPr>
            <w:r w:rsidRPr="00330D34">
              <w:rPr>
                <w:bCs/>
                <w:sz w:val="20"/>
                <w:szCs w:val="20"/>
              </w:rPr>
              <w:t>Note: other schemes are not precluded</w:t>
            </w:r>
          </w:p>
          <w:p w:rsidR="00330D34" w:rsidRPr="00330D34" w:rsidRDefault="00330D34" w:rsidP="00330D34">
            <w:pPr>
              <w:rPr>
                <w:sz w:val="20"/>
                <w:szCs w:val="20"/>
                <w:lang w:eastAsia="x-none"/>
              </w:rPr>
            </w:pPr>
          </w:p>
          <w:p w:rsidR="00330D34" w:rsidRPr="00330D34" w:rsidRDefault="00330D34" w:rsidP="00330D34">
            <w:pPr>
              <w:rPr>
                <w:sz w:val="20"/>
                <w:szCs w:val="20"/>
                <w:lang w:eastAsia="x-none"/>
              </w:rPr>
            </w:pPr>
            <w:r w:rsidRPr="00330D34">
              <w:rPr>
                <w:b/>
                <w:sz w:val="20"/>
                <w:szCs w:val="20"/>
                <w:lang w:eastAsia="x-none"/>
              </w:rPr>
              <w:t>R1-2205407</w:t>
            </w:r>
            <w:r w:rsidRPr="00330D34">
              <w:rPr>
                <w:sz w:val="20"/>
                <w:szCs w:val="20"/>
                <w:lang w:eastAsia="x-none"/>
              </w:rPr>
              <w:tab/>
              <w:t>Summary on UL precoding indication for multi-panel transmission</w:t>
            </w:r>
            <w:r w:rsidRPr="00330D34">
              <w:rPr>
                <w:sz w:val="20"/>
                <w:szCs w:val="20"/>
                <w:lang w:eastAsia="x-none"/>
              </w:rPr>
              <w:tab/>
              <w:t>Moderator (OPPO)</w:t>
            </w:r>
          </w:p>
          <w:p w:rsidR="00330D34" w:rsidRPr="00330D34" w:rsidRDefault="00330D34" w:rsidP="00330D34">
            <w:pPr>
              <w:rPr>
                <w:sz w:val="20"/>
                <w:szCs w:val="20"/>
                <w:lang w:eastAsia="x-none"/>
              </w:rPr>
            </w:pPr>
          </w:p>
          <w:p w:rsidR="00330D34" w:rsidRPr="00330D34" w:rsidRDefault="00330D34" w:rsidP="00330D34">
            <w:pPr>
              <w:jc w:val="both"/>
              <w:rPr>
                <w:b/>
                <w:bCs/>
                <w:sz w:val="20"/>
                <w:szCs w:val="20"/>
                <w:highlight w:val="green"/>
              </w:rPr>
            </w:pPr>
            <w:r w:rsidRPr="00330D34">
              <w:rPr>
                <w:b/>
                <w:bCs/>
                <w:sz w:val="20"/>
                <w:szCs w:val="20"/>
                <w:highlight w:val="green"/>
              </w:rPr>
              <w:t>Agreement</w:t>
            </w:r>
          </w:p>
          <w:p w:rsidR="00330D34" w:rsidRPr="00330D34" w:rsidRDefault="00330D34" w:rsidP="00330D34">
            <w:pPr>
              <w:jc w:val="both"/>
              <w:rPr>
                <w:sz w:val="20"/>
                <w:szCs w:val="20"/>
              </w:rPr>
            </w:pPr>
            <w:r w:rsidRPr="00330D34">
              <w:rPr>
                <w:bCs/>
                <w:sz w:val="20"/>
                <w:szCs w:val="20"/>
              </w:rPr>
              <w:t xml:space="preserve">For the EVM of </w:t>
            </w:r>
            <w:proofErr w:type="spellStart"/>
            <w:r w:rsidRPr="00330D34">
              <w:rPr>
                <w:bCs/>
                <w:sz w:val="20"/>
                <w:szCs w:val="20"/>
              </w:rPr>
              <w:t>STxMP</w:t>
            </w:r>
            <w:proofErr w:type="spellEnd"/>
            <w:r w:rsidRPr="00330D34">
              <w:rPr>
                <w:bCs/>
                <w:sz w:val="20"/>
                <w:szCs w:val="20"/>
              </w:rPr>
              <w:t xml:space="preserve"> of Rel-18</w:t>
            </w:r>
          </w:p>
          <w:p w:rsidR="00330D34" w:rsidRPr="00330D34" w:rsidRDefault="00330D34" w:rsidP="00330D34">
            <w:pPr>
              <w:numPr>
                <w:ilvl w:val="0"/>
                <w:numId w:val="8"/>
              </w:numPr>
              <w:rPr>
                <w:sz w:val="20"/>
                <w:szCs w:val="20"/>
              </w:rPr>
            </w:pPr>
            <w:r w:rsidRPr="00330D34">
              <w:rPr>
                <w:bCs/>
                <w:sz w:val="20"/>
                <w:szCs w:val="20"/>
              </w:rPr>
              <w:t>Reuse the SLS assumption of BM/Multi-panel UE in R1-2007151 with necessary update, as shown in Table A1</w:t>
            </w:r>
          </w:p>
          <w:p w:rsidR="00330D34" w:rsidRPr="00330D34" w:rsidRDefault="00330D34" w:rsidP="00330D34">
            <w:pPr>
              <w:numPr>
                <w:ilvl w:val="0"/>
                <w:numId w:val="8"/>
              </w:numPr>
              <w:rPr>
                <w:sz w:val="20"/>
                <w:szCs w:val="20"/>
              </w:rPr>
            </w:pPr>
            <w:r w:rsidRPr="00330D34">
              <w:rPr>
                <w:bCs/>
                <w:sz w:val="20"/>
                <w:szCs w:val="20"/>
              </w:rPr>
              <w:t xml:space="preserve">Reuse the LLS assumption of Rel-17 </w:t>
            </w:r>
            <w:proofErr w:type="spellStart"/>
            <w:r w:rsidRPr="00330D34">
              <w:rPr>
                <w:bCs/>
                <w:sz w:val="20"/>
                <w:szCs w:val="20"/>
              </w:rPr>
              <w:t>mTRP</w:t>
            </w:r>
            <w:proofErr w:type="spellEnd"/>
            <w:r w:rsidRPr="00330D34">
              <w:rPr>
                <w:bCs/>
                <w:sz w:val="20"/>
                <w:szCs w:val="20"/>
              </w:rPr>
              <w:t xml:space="preserve"> UL repetition transmission with necessary update, as shown in Table A2</w:t>
            </w:r>
          </w:p>
          <w:p w:rsidR="00330D34" w:rsidRPr="00330D34" w:rsidRDefault="00330D34" w:rsidP="00330D34">
            <w:pPr>
              <w:numPr>
                <w:ilvl w:val="0"/>
                <w:numId w:val="8"/>
              </w:numPr>
              <w:rPr>
                <w:sz w:val="20"/>
                <w:szCs w:val="20"/>
              </w:rPr>
            </w:pPr>
            <w:r w:rsidRPr="00330D34">
              <w:rPr>
                <w:bCs/>
                <w:sz w:val="20"/>
                <w:szCs w:val="20"/>
              </w:rPr>
              <w:t>Note: company can evaluate FR1 and explain the details of EVM assumptions for that</w:t>
            </w:r>
          </w:p>
          <w:p w:rsidR="00330D34" w:rsidRPr="00330D34" w:rsidRDefault="00330D34" w:rsidP="00330D34">
            <w:pPr>
              <w:jc w:val="both"/>
              <w:rPr>
                <w:bCs/>
                <w:sz w:val="20"/>
                <w:szCs w:val="20"/>
              </w:rPr>
            </w:pPr>
            <w:r w:rsidRPr="00330D34">
              <w:rPr>
                <w:bCs/>
                <w:sz w:val="20"/>
                <w:szCs w:val="20"/>
              </w:rPr>
              <w:t> </w:t>
            </w:r>
          </w:p>
          <w:p w:rsidR="00330D34" w:rsidRPr="00330D34" w:rsidRDefault="00330D34" w:rsidP="00330D34">
            <w:pPr>
              <w:jc w:val="both"/>
              <w:rPr>
                <w:rFonts w:eastAsia="SimSun"/>
                <w:b/>
                <w:sz w:val="20"/>
                <w:szCs w:val="20"/>
              </w:rPr>
            </w:pPr>
            <w:r w:rsidRPr="00330D34">
              <w:rPr>
                <w:b/>
                <w:bCs/>
                <w:sz w:val="20"/>
                <w:szCs w:val="20"/>
              </w:rPr>
              <w:t xml:space="preserve">Table A1: SLS assumption for </w:t>
            </w:r>
            <w:proofErr w:type="spellStart"/>
            <w:r w:rsidRPr="00330D34">
              <w:rPr>
                <w:b/>
                <w:bCs/>
                <w:sz w:val="20"/>
                <w:szCs w:val="20"/>
              </w:rPr>
              <w:t>STxMP</w:t>
            </w:r>
            <w:proofErr w:type="spellEnd"/>
            <w:r w:rsidRPr="00330D34">
              <w:rPr>
                <w:b/>
                <w:bCs/>
                <w:sz w:val="20"/>
                <w:szCs w:val="20"/>
              </w:rPr>
              <w:t xml:space="preserve"> of Rel-18</w:t>
            </w:r>
          </w:p>
          <w:tbl>
            <w:tblPr>
              <w:tblW w:w="8765" w:type="dxa"/>
              <w:jc w:val="center"/>
              <w:tblCellMar>
                <w:left w:w="0" w:type="dxa"/>
                <w:right w:w="0" w:type="dxa"/>
              </w:tblCellMar>
              <w:tblLook w:val="04A0" w:firstRow="1" w:lastRow="0" w:firstColumn="1" w:lastColumn="0" w:noHBand="0" w:noVBand="1"/>
            </w:tblPr>
            <w:tblGrid>
              <w:gridCol w:w="2126"/>
              <w:gridCol w:w="6639"/>
            </w:tblGrid>
            <w:tr w:rsidR="00330D34" w:rsidRPr="00330D34" w:rsidTr="00330D34">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rsidR="00330D34" w:rsidRPr="00330D34" w:rsidRDefault="00330D34" w:rsidP="00330D34">
                  <w:pPr>
                    <w:snapToGrid w:val="0"/>
                    <w:spacing w:before="100" w:beforeAutospacing="1" w:after="100" w:afterAutospacing="1"/>
                    <w:rPr>
                      <w:rFonts w:eastAsia="Malgun Gothic"/>
                      <w:sz w:val="20"/>
                      <w:szCs w:val="20"/>
                    </w:rPr>
                  </w:pPr>
                  <w:r w:rsidRPr="00330D34">
                    <w:rPr>
                      <w:rStyle w:val="Strong"/>
                      <w:rFonts w:eastAsia="MS Mincho"/>
                      <w:color w:val="000000"/>
                      <w:sz w:val="20"/>
                      <w:szCs w:val="20"/>
                      <w:lang w:eastAsia="ko-KR"/>
                    </w:rPr>
                    <w:t>Parameters</w:t>
                  </w:r>
                </w:p>
              </w:tc>
              <w:tc>
                <w:tcPr>
                  <w:tcW w:w="6639"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rsidR="00330D34" w:rsidRPr="00330D34" w:rsidRDefault="00330D34" w:rsidP="00330D34">
                  <w:pPr>
                    <w:snapToGrid w:val="0"/>
                    <w:spacing w:before="100" w:beforeAutospacing="1" w:after="100" w:afterAutospacing="1"/>
                    <w:rPr>
                      <w:sz w:val="20"/>
                      <w:szCs w:val="20"/>
                    </w:rPr>
                  </w:pPr>
                  <w:r w:rsidRPr="00330D34">
                    <w:rPr>
                      <w:rStyle w:val="Strong"/>
                      <w:rFonts w:eastAsia="MS Mincho"/>
                      <w:color w:val="000000"/>
                      <w:sz w:val="20"/>
                      <w:szCs w:val="20"/>
                      <w:lang w:eastAsia="ko-KR"/>
                    </w:rPr>
                    <w:t>Values</w:t>
                  </w:r>
                </w:p>
              </w:tc>
            </w:tr>
            <w:tr w:rsidR="00330D34" w:rsidRPr="00330D34" w:rsidTr="00330D34">
              <w:trPr>
                <w:trHeight w:val="377"/>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Frequency Range</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 xml:space="preserve">FR2 @ 30 GHz, </w:t>
                  </w:r>
                  <w:r w:rsidRPr="00330D34">
                    <w:rPr>
                      <w:sz w:val="20"/>
                      <w:szCs w:val="20"/>
                    </w:rPr>
                    <w:t>SCS: 120 kHz, BW: 80 MHz,</w:t>
                  </w:r>
                </w:p>
              </w:tc>
            </w:tr>
            <w:tr w:rsidR="00330D34" w:rsidRPr="00330D34" w:rsidTr="00330D34">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Scenarios</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1. Dense urban (macro-layer only, TR 38.913) @FR2, 200m ISD, 2-tier model with wrap-around (7 sites, 3 sectors/cells per cell), 100% outdoor</w:t>
                  </w:r>
                </w:p>
                <w:p w:rsidR="00330D34" w:rsidRPr="00330D34" w:rsidRDefault="00330D34" w:rsidP="00330D34">
                  <w:pPr>
                    <w:snapToGrid w:val="0"/>
                    <w:contextualSpacing/>
                    <w:rPr>
                      <w:sz w:val="20"/>
                      <w:szCs w:val="20"/>
                    </w:rPr>
                  </w:pPr>
                  <w:r w:rsidRPr="00330D34">
                    <w:rPr>
                      <w:sz w:val="20"/>
                      <w:szCs w:val="20"/>
                    </w:rPr>
                    <w:t>2. Indoor (TR 38.901/802)</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UE speed</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Option 1: Stationary UEs</w:t>
                  </w:r>
                </w:p>
                <w:p w:rsidR="00330D34" w:rsidRPr="00330D34" w:rsidRDefault="00330D34" w:rsidP="00330D34">
                  <w:pPr>
                    <w:snapToGrid w:val="0"/>
                    <w:rPr>
                      <w:sz w:val="20"/>
                      <w:szCs w:val="20"/>
                    </w:rPr>
                  </w:pPr>
                  <w:r w:rsidRPr="00330D34">
                    <w:rPr>
                      <w:sz w:val="20"/>
                      <w:szCs w:val="20"/>
                      <w:lang w:eastAsia="ko-KR"/>
                    </w:rPr>
                    <w:t>Option 2: 3 km/</w:t>
                  </w:r>
                  <w:proofErr w:type="spellStart"/>
                  <w:r w:rsidRPr="00330D34">
                    <w:rPr>
                      <w:sz w:val="20"/>
                      <w:szCs w:val="20"/>
                      <w:lang w:eastAsia="ko-KR"/>
                    </w:rPr>
                    <w:t>hr</w:t>
                  </w:r>
                  <w:proofErr w:type="spellEnd"/>
                  <w:r w:rsidRPr="00330D34">
                    <w:rPr>
                      <w:sz w:val="20"/>
                      <w:szCs w:val="20"/>
                      <w:lang w:eastAsia="ko-KR"/>
                    </w:rPr>
                    <w:t xml:space="preserve"> for all UEs</w:t>
                  </w:r>
                </w:p>
                <w:p w:rsidR="00330D34" w:rsidRPr="00330D34" w:rsidRDefault="00330D34" w:rsidP="00330D34">
                  <w:pPr>
                    <w:snapToGrid w:val="0"/>
                    <w:rPr>
                      <w:sz w:val="20"/>
                      <w:szCs w:val="20"/>
                    </w:rPr>
                  </w:pPr>
                  <w:r w:rsidRPr="00330D34">
                    <w:rPr>
                      <w:sz w:val="20"/>
                      <w:szCs w:val="20"/>
                      <w:lang w:eastAsia="ko-KR"/>
                    </w:rPr>
                    <w:t>Option 3: Dense Urban 100% outdoor UE with 30km/</w:t>
                  </w:r>
                  <w:proofErr w:type="spellStart"/>
                  <w:r w:rsidRPr="00330D34">
                    <w:rPr>
                      <w:sz w:val="20"/>
                      <w:szCs w:val="20"/>
                      <w:lang w:eastAsia="ko-KR"/>
                    </w:rPr>
                    <w:t>hr</w:t>
                  </w:r>
                  <w:proofErr w:type="spellEnd"/>
                  <w:r w:rsidRPr="00330D34">
                    <w:rPr>
                      <w:sz w:val="20"/>
                      <w:szCs w:val="20"/>
                      <w:lang w:eastAsia="ko-KR"/>
                    </w:rPr>
                    <w:t xml:space="preserve"> (optional)</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 xml:space="preserve">Maximum UE </w:t>
                  </w:r>
                  <w:proofErr w:type="spellStart"/>
                  <w:r w:rsidRPr="00330D34">
                    <w:rPr>
                      <w:sz w:val="20"/>
                      <w:szCs w:val="20"/>
                      <w:lang w:eastAsia="ko-KR"/>
                    </w:rPr>
                    <w:t>Tx</w:t>
                  </w:r>
                  <w:proofErr w:type="spellEnd"/>
                  <w:r w:rsidRPr="00330D34">
                    <w:rPr>
                      <w:sz w:val="20"/>
                      <w:szCs w:val="20"/>
                      <w:lang w:eastAsia="ko-KR"/>
                    </w:rPr>
                    <w:t xml:space="preserve"> Power</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numPr>
                      <w:ilvl w:val="0"/>
                      <w:numId w:val="12"/>
                    </w:numPr>
                    <w:rPr>
                      <w:sz w:val="20"/>
                      <w:szCs w:val="20"/>
                    </w:rPr>
                  </w:pPr>
                  <w:r w:rsidRPr="00330D34">
                    <w:rPr>
                      <w:sz w:val="20"/>
                      <w:szCs w:val="20"/>
                    </w:rPr>
                    <w:t>Option 1:</w:t>
                  </w:r>
                  <w:r w:rsidRPr="00330D34">
                    <w:rPr>
                      <w:rStyle w:val="apple-converted-space"/>
                      <w:sz w:val="20"/>
                      <w:szCs w:val="20"/>
                    </w:rPr>
                    <w:t> </w:t>
                  </w:r>
                  <w:r w:rsidRPr="00330D34">
                    <w:rPr>
                      <w:sz w:val="20"/>
                      <w:szCs w:val="20"/>
                    </w:rPr>
                    <w:t>Max TRP</w:t>
                  </w:r>
                  <w:r w:rsidRPr="00330D34">
                    <w:rPr>
                      <w:rStyle w:val="apple-converted-space"/>
                      <w:sz w:val="20"/>
                      <w:szCs w:val="20"/>
                    </w:rPr>
                    <w:t> </w:t>
                  </w:r>
                  <w:r w:rsidRPr="00330D34">
                    <w:rPr>
                      <w:sz w:val="20"/>
                      <w:szCs w:val="20"/>
                    </w:rPr>
                    <w:t xml:space="preserve">of 23 </w:t>
                  </w:r>
                  <w:proofErr w:type="spellStart"/>
                  <w:r w:rsidRPr="00330D34">
                    <w:rPr>
                      <w:sz w:val="20"/>
                      <w:szCs w:val="20"/>
                    </w:rPr>
                    <w:t>dBm</w:t>
                  </w:r>
                  <w:proofErr w:type="spellEnd"/>
                  <w:r w:rsidRPr="00330D34">
                    <w:rPr>
                      <w:sz w:val="20"/>
                      <w:szCs w:val="20"/>
                    </w:rPr>
                    <w:t xml:space="preserve"> and max EIRP 43 </w:t>
                  </w:r>
                  <w:proofErr w:type="spellStart"/>
                  <w:r w:rsidRPr="00330D34">
                    <w:rPr>
                      <w:sz w:val="20"/>
                      <w:szCs w:val="20"/>
                    </w:rPr>
                    <w:t>dBm</w:t>
                  </w:r>
                  <w:proofErr w:type="spellEnd"/>
                  <w:r w:rsidRPr="00330D34">
                    <w:rPr>
                      <w:rStyle w:val="apple-converted-space"/>
                      <w:sz w:val="20"/>
                      <w:szCs w:val="20"/>
                    </w:rPr>
                    <w:t> </w:t>
                  </w:r>
                  <w:r w:rsidRPr="00330D34">
                    <w:rPr>
                      <w:rStyle w:val="Strong"/>
                      <w:sz w:val="20"/>
                      <w:szCs w:val="20"/>
                    </w:rPr>
                    <w:t>of two panels</w:t>
                  </w:r>
                  <w:r w:rsidRPr="00330D34">
                    <w:rPr>
                      <w:rStyle w:val="apple-converted-space"/>
                      <w:b/>
                      <w:bCs/>
                      <w:sz w:val="20"/>
                      <w:szCs w:val="20"/>
                    </w:rPr>
                    <w:t> </w:t>
                  </w:r>
                </w:p>
                <w:p w:rsidR="00330D34" w:rsidRPr="00330D34" w:rsidRDefault="00330D34" w:rsidP="00330D34">
                  <w:pPr>
                    <w:numPr>
                      <w:ilvl w:val="0"/>
                      <w:numId w:val="12"/>
                    </w:numPr>
                    <w:rPr>
                      <w:sz w:val="20"/>
                      <w:szCs w:val="20"/>
                    </w:rPr>
                  </w:pPr>
                  <w:r w:rsidRPr="00330D34">
                    <w:rPr>
                      <w:sz w:val="20"/>
                      <w:szCs w:val="20"/>
                    </w:rPr>
                    <w:t>Option 2:</w:t>
                  </w:r>
                  <w:r w:rsidRPr="00330D34">
                    <w:rPr>
                      <w:rStyle w:val="apple-converted-space"/>
                      <w:sz w:val="20"/>
                      <w:szCs w:val="20"/>
                    </w:rPr>
                    <w:t> </w:t>
                  </w:r>
                  <w:r w:rsidRPr="00330D34">
                    <w:rPr>
                      <w:sz w:val="20"/>
                      <w:szCs w:val="20"/>
                    </w:rPr>
                    <w:t>Max TRP of</w:t>
                  </w:r>
                  <w:r w:rsidRPr="00330D34">
                    <w:rPr>
                      <w:rStyle w:val="apple-converted-space"/>
                      <w:sz w:val="20"/>
                      <w:szCs w:val="20"/>
                    </w:rPr>
                    <w:t> </w:t>
                  </w:r>
                  <w:r w:rsidRPr="00330D34">
                    <w:rPr>
                      <w:sz w:val="20"/>
                      <w:szCs w:val="20"/>
                    </w:rPr>
                    <w:t xml:space="preserve">23 </w:t>
                  </w:r>
                  <w:proofErr w:type="spellStart"/>
                  <w:r w:rsidRPr="00330D34">
                    <w:rPr>
                      <w:sz w:val="20"/>
                      <w:szCs w:val="20"/>
                    </w:rPr>
                    <w:t>dBm</w:t>
                  </w:r>
                  <w:proofErr w:type="spellEnd"/>
                  <w:r w:rsidRPr="00330D34">
                    <w:rPr>
                      <w:sz w:val="20"/>
                      <w:szCs w:val="20"/>
                    </w:rPr>
                    <w:t xml:space="preserve"> and max EIRP 43 </w:t>
                  </w:r>
                  <w:proofErr w:type="spellStart"/>
                  <w:r w:rsidRPr="00330D34">
                    <w:rPr>
                      <w:sz w:val="20"/>
                      <w:szCs w:val="20"/>
                    </w:rPr>
                    <w:t>dBm</w:t>
                  </w:r>
                  <w:proofErr w:type="spellEnd"/>
                  <w:r w:rsidRPr="00330D34">
                    <w:rPr>
                      <w:rStyle w:val="apple-converted-space"/>
                      <w:sz w:val="20"/>
                      <w:szCs w:val="20"/>
                    </w:rPr>
                    <w:t> </w:t>
                  </w:r>
                  <w:r w:rsidRPr="00330D34">
                    <w:rPr>
                      <w:rStyle w:val="Strong"/>
                      <w:sz w:val="20"/>
                      <w:szCs w:val="20"/>
                    </w:rPr>
                    <w:t>per panel</w:t>
                  </w:r>
                </w:p>
                <w:p w:rsidR="00330D34" w:rsidRPr="00330D34" w:rsidRDefault="00330D34" w:rsidP="00330D34">
                  <w:pPr>
                    <w:rPr>
                      <w:rFonts w:eastAsia="Malgun Gothic"/>
                      <w:sz w:val="20"/>
                      <w:szCs w:val="20"/>
                    </w:rPr>
                  </w:pPr>
                </w:p>
                <w:p w:rsidR="00330D34" w:rsidRPr="00330D34" w:rsidRDefault="00330D34" w:rsidP="00330D34">
                  <w:pPr>
                    <w:rPr>
                      <w:sz w:val="20"/>
                      <w:szCs w:val="20"/>
                    </w:rPr>
                  </w:pPr>
                  <w:r w:rsidRPr="00330D34">
                    <w:rPr>
                      <w:sz w:val="20"/>
                      <w:szCs w:val="20"/>
                    </w:rPr>
                    <w:lastRenderedPageBreak/>
                    <w:t>Note</w:t>
                  </w:r>
                  <w:r w:rsidRPr="00330D34">
                    <w:rPr>
                      <w:rStyle w:val="apple-converted-space"/>
                      <w:rFonts w:eastAsia="MS Mincho"/>
                      <w:sz w:val="20"/>
                      <w:szCs w:val="20"/>
                    </w:rPr>
                    <w:t> </w:t>
                  </w:r>
                  <w:r w:rsidRPr="00330D34">
                    <w:rPr>
                      <w:sz w:val="20"/>
                      <w:szCs w:val="20"/>
                    </w:rPr>
                    <w:t>1: Companies to state additional details on their simulation assumptions, if any.</w:t>
                  </w:r>
                </w:p>
                <w:p w:rsidR="00330D34" w:rsidRPr="00330D34" w:rsidRDefault="00330D34" w:rsidP="00330D34">
                  <w:pPr>
                    <w:rPr>
                      <w:sz w:val="20"/>
                      <w:szCs w:val="20"/>
                    </w:rPr>
                  </w:pPr>
                  <w:r w:rsidRPr="00330D34">
                    <w:rPr>
                      <w:sz w:val="20"/>
                      <w:szCs w:val="20"/>
                    </w:rPr>
                    <w:t>Note</w:t>
                  </w:r>
                  <w:r w:rsidRPr="00330D34">
                    <w:rPr>
                      <w:rStyle w:val="apple-converted-space"/>
                      <w:rFonts w:eastAsia="MS Mincho"/>
                      <w:sz w:val="20"/>
                      <w:szCs w:val="20"/>
                    </w:rPr>
                    <w:t> </w:t>
                  </w:r>
                  <w:r w:rsidRPr="00330D34">
                    <w:rPr>
                      <w:sz w:val="20"/>
                      <w:szCs w:val="20"/>
                    </w:rPr>
                    <w:t>2: In Option 2, the</w:t>
                  </w:r>
                  <w:r w:rsidRPr="00330D34">
                    <w:rPr>
                      <w:rStyle w:val="apple-converted-space"/>
                      <w:rFonts w:eastAsia="MS Mincho"/>
                      <w:sz w:val="20"/>
                      <w:szCs w:val="20"/>
                    </w:rPr>
                    <w:t> </w:t>
                  </w:r>
                  <w:r w:rsidRPr="00330D34">
                    <w:rPr>
                      <w:sz w:val="20"/>
                      <w:szCs w:val="20"/>
                    </w:rPr>
                    <w:t>max TRP</w:t>
                  </w:r>
                  <w:r w:rsidRPr="00330D34">
                    <w:rPr>
                      <w:rStyle w:val="apple-converted-space"/>
                      <w:rFonts w:eastAsia="MS Mincho"/>
                      <w:sz w:val="20"/>
                      <w:szCs w:val="20"/>
                    </w:rPr>
                    <w:t xml:space="preserve"> of two panels </w:t>
                  </w:r>
                  <w:r w:rsidRPr="00330D34">
                    <w:rPr>
                      <w:sz w:val="20"/>
                      <w:szCs w:val="20"/>
                    </w:rPr>
                    <w:t>might exceed the</w:t>
                  </w:r>
                  <w:r w:rsidRPr="00330D34">
                    <w:rPr>
                      <w:rStyle w:val="apple-converted-space"/>
                      <w:rFonts w:eastAsia="MS Mincho"/>
                      <w:sz w:val="20"/>
                      <w:szCs w:val="20"/>
                    </w:rPr>
                    <w:t> </w:t>
                  </w:r>
                  <w:r w:rsidRPr="00330D34">
                    <w:rPr>
                      <w:sz w:val="20"/>
                      <w:szCs w:val="20"/>
                    </w:rPr>
                    <w:t>limit of PC2 in one</w:t>
                  </w:r>
                  <w:r w:rsidRPr="00330D34">
                    <w:rPr>
                      <w:rStyle w:val="apple-converted-space"/>
                      <w:rFonts w:eastAsia="MS Mincho"/>
                      <w:sz w:val="20"/>
                      <w:szCs w:val="20"/>
                    </w:rPr>
                    <w:t> </w:t>
                  </w:r>
                  <w:r w:rsidRPr="00330D34">
                    <w:rPr>
                      <w:sz w:val="20"/>
                      <w:szCs w:val="20"/>
                    </w:rPr>
                    <w:t xml:space="preserve">band based on existing RAN4 power class definitions (which is currently per band). Companies to provide details whether Option 2 results in exceeding such limit in actual simulations. </w:t>
                  </w:r>
                </w:p>
                <w:p w:rsidR="00330D34" w:rsidRPr="00330D34" w:rsidRDefault="00330D34" w:rsidP="00330D34">
                  <w:pPr>
                    <w:rPr>
                      <w:sz w:val="20"/>
                      <w:szCs w:val="20"/>
                    </w:rPr>
                  </w:pPr>
                  <w:r w:rsidRPr="00330D34">
                    <w:rPr>
                      <w:sz w:val="20"/>
                      <w:szCs w:val="20"/>
                    </w:rPr>
                    <w:t>Note 3: In Option 1, companies to explain how max EIRP across two panels transmitting beams in different directions is determined.</w:t>
                  </w:r>
                </w:p>
                <w:p w:rsidR="00330D34" w:rsidRPr="00330D34" w:rsidRDefault="00330D34" w:rsidP="00330D34">
                  <w:pPr>
                    <w:snapToGrid w:val="0"/>
                    <w:rPr>
                      <w:strike/>
                      <w:sz w:val="20"/>
                      <w:szCs w:val="20"/>
                    </w:rPr>
                  </w:pPr>
                  <w:r w:rsidRPr="00330D34">
                    <w:rPr>
                      <w:sz w:val="20"/>
                      <w:szCs w:val="20"/>
                    </w:rPr>
                    <w:t>Note 4: In case that Option 2 is used and max TRP</w:t>
                  </w:r>
                  <w:r w:rsidRPr="00330D34">
                    <w:rPr>
                      <w:rStyle w:val="apple-converted-space"/>
                      <w:rFonts w:eastAsia="MS Mincho"/>
                      <w:sz w:val="20"/>
                      <w:szCs w:val="20"/>
                    </w:rPr>
                    <w:t xml:space="preserve"> of two panels </w:t>
                  </w:r>
                  <w:r w:rsidRPr="00330D34">
                    <w:rPr>
                      <w:sz w:val="20"/>
                      <w:szCs w:val="20"/>
                    </w:rPr>
                    <w:t>exceeds the</w:t>
                  </w:r>
                  <w:r w:rsidRPr="00330D34">
                    <w:rPr>
                      <w:rStyle w:val="apple-converted-space"/>
                      <w:rFonts w:eastAsia="MS Mincho"/>
                      <w:sz w:val="20"/>
                      <w:szCs w:val="20"/>
                    </w:rPr>
                    <w:t> </w:t>
                  </w:r>
                  <w:r w:rsidRPr="00330D34">
                    <w:rPr>
                      <w:sz w:val="20"/>
                      <w:szCs w:val="20"/>
                    </w:rPr>
                    <w:t xml:space="preserve">limit of PC2, companies to provide the excess value of the TRP of </w:t>
                  </w:r>
                  <w:proofErr w:type="spellStart"/>
                  <w:r w:rsidRPr="00330D34">
                    <w:rPr>
                      <w:sz w:val="20"/>
                      <w:szCs w:val="20"/>
                    </w:rPr>
                    <w:t>STxMP</w:t>
                  </w:r>
                  <w:proofErr w:type="spellEnd"/>
                  <w:r w:rsidRPr="00330D34">
                    <w:rPr>
                      <w:sz w:val="20"/>
                      <w:szCs w:val="20"/>
                    </w:rPr>
                    <w:t xml:space="preserve"> transmission over the TRP of the single panel transmission baseline.</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lastRenderedPageBreak/>
                    <w:t>BS receiver Noise Figure</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7 dB</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BS Antenna Configuration</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For dense urban: (M, N, P, M</w:t>
                  </w:r>
                  <w:r w:rsidRPr="00330D34">
                    <w:rPr>
                      <w:sz w:val="20"/>
                      <w:szCs w:val="20"/>
                      <w:vertAlign w:val="subscript"/>
                    </w:rPr>
                    <w:t>g</w:t>
                  </w:r>
                  <w:r w:rsidRPr="00330D34">
                    <w:rPr>
                      <w:sz w:val="20"/>
                      <w:szCs w:val="20"/>
                    </w:rPr>
                    <w:t>, N</w:t>
                  </w:r>
                  <w:r w:rsidRPr="00330D34">
                    <w:rPr>
                      <w:sz w:val="20"/>
                      <w:szCs w:val="20"/>
                      <w:vertAlign w:val="subscript"/>
                    </w:rPr>
                    <w:t>g</w:t>
                  </w:r>
                  <w:r w:rsidRPr="00330D34">
                    <w:rPr>
                      <w:sz w:val="20"/>
                      <w:szCs w:val="20"/>
                    </w:rPr>
                    <w:t>) = (4, 8, 2, 2, 2). (</w:t>
                  </w:r>
                  <w:proofErr w:type="spellStart"/>
                  <w:r w:rsidRPr="00330D34">
                    <w:rPr>
                      <w:sz w:val="20"/>
                      <w:szCs w:val="20"/>
                    </w:rPr>
                    <w:t>d</w:t>
                  </w:r>
                  <w:r w:rsidRPr="00330D34">
                    <w:rPr>
                      <w:sz w:val="20"/>
                      <w:szCs w:val="20"/>
                      <w:vertAlign w:val="subscript"/>
                    </w:rPr>
                    <w:t>V</w:t>
                  </w:r>
                  <w:proofErr w:type="spellEnd"/>
                  <w:r w:rsidRPr="00330D34">
                    <w:rPr>
                      <w:sz w:val="20"/>
                      <w:szCs w:val="20"/>
                    </w:rPr>
                    <w:t xml:space="preserve">, </w:t>
                  </w:r>
                  <w:proofErr w:type="spellStart"/>
                  <w:r w:rsidRPr="00330D34">
                    <w:rPr>
                      <w:sz w:val="20"/>
                      <w:szCs w:val="20"/>
                    </w:rPr>
                    <w:t>d</w:t>
                  </w:r>
                  <w:r w:rsidRPr="00330D34">
                    <w:rPr>
                      <w:sz w:val="20"/>
                      <w:szCs w:val="20"/>
                      <w:vertAlign w:val="subscript"/>
                    </w:rPr>
                    <w:t>H</w:t>
                  </w:r>
                  <w:proofErr w:type="spellEnd"/>
                  <w:r w:rsidRPr="00330D34">
                    <w:rPr>
                      <w:sz w:val="20"/>
                      <w:szCs w:val="20"/>
                    </w:rPr>
                    <w:t>) = (0.5, 0.5) λ. (</w:t>
                  </w:r>
                  <w:proofErr w:type="spellStart"/>
                  <w:r w:rsidRPr="00330D34">
                    <w:rPr>
                      <w:sz w:val="20"/>
                      <w:szCs w:val="20"/>
                    </w:rPr>
                    <w:t>d</w:t>
                  </w:r>
                  <w:r w:rsidRPr="00330D34">
                    <w:rPr>
                      <w:sz w:val="20"/>
                      <w:szCs w:val="20"/>
                      <w:vertAlign w:val="subscript"/>
                    </w:rPr>
                    <w:t>g,V</w:t>
                  </w:r>
                  <w:proofErr w:type="spellEnd"/>
                  <w:r w:rsidRPr="00330D34">
                    <w:rPr>
                      <w:sz w:val="20"/>
                      <w:szCs w:val="20"/>
                    </w:rPr>
                    <w:t xml:space="preserve">, </w:t>
                  </w:r>
                  <w:proofErr w:type="spellStart"/>
                  <w:r w:rsidRPr="00330D34">
                    <w:rPr>
                      <w:sz w:val="20"/>
                      <w:szCs w:val="20"/>
                    </w:rPr>
                    <w:t>d</w:t>
                  </w:r>
                  <w:r w:rsidRPr="00330D34">
                    <w:rPr>
                      <w:sz w:val="20"/>
                      <w:szCs w:val="20"/>
                      <w:vertAlign w:val="subscript"/>
                    </w:rPr>
                    <w:t>g,H</w:t>
                  </w:r>
                  <w:proofErr w:type="spellEnd"/>
                  <w:r w:rsidRPr="00330D34">
                    <w:rPr>
                      <w:sz w:val="20"/>
                      <w:szCs w:val="20"/>
                    </w:rPr>
                    <w:t>) = (2.0, 4.0) λ</w:t>
                  </w:r>
                </w:p>
                <w:p w:rsidR="00330D34" w:rsidRPr="00330D34" w:rsidRDefault="00330D34" w:rsidP="00330D34">
                  <w:pPr>
                    <w:snapToGrid w:val="0"/>
                    <w:rPr>
                      <w:sz w:val="20"/>
                      <w:szCs w:val="20"/>
                    </w:rPr>
                  </w:pPr>
                  <w:r w:rsidRPr="00330D34">
                    <w:rPr>
                      <w:sz w:val="20"/>
                      <w:szCs w:val="20"/>
                    </w:rPr>
                    <w:t>For Indoor: (M, N, P, M</w:t>
                  </w:r>
                  <w:r w:rsidRPr="00330D34">
                    <w:rPr>
                      <w:sz w:val="20"/>
                      <w:szCs w:val="20"/>
                      <w:vertAlign w:val="subscript"/>
                    </w:rPr>
                    <w:t>g</w:t>
                  </w:r>
                  <w:r w:rsidRPr="00330D34">
                    <w:rPr>
                      <w:sz w:val="20"/>
                      <w:szCs w:val="20"/>
                    </w:rPr>
                    <w:t>, N</w:t>
                  </w:r>
                  <w:r w:rsidRPr="00330D34">
                    <w:rPr>
                      <w:sz w:val="20"/>
                      <w:szCs w:val="20"/>
                      <w:vertAlign w:val="subscript"/>
                    </w:rPr>
                    <w:t>g</w:t>
                  </w:r>
                  <w:r w:rsidRPr="00330D34">
                    <w:rPr>
                      <w:sz w:val="20"/>
                      <w:szCs w:val="20"/>
                    </w:rPr>
                    <w:t>) = (4, 4, 2, 1, 1). (</w:t>
                  </w:r>
                  <w:proofErr w:type="spellStart"/>
                  <w:r w:rsidRPr="00330D34">
                    <w:rPr>
                      <w:sz w:val="20"/>
                      <w:szCs w:val="20"/>
                    </w:rPr>
                    <w:t>d</w:t>
                  </w:r>
                  <w:r w:rsidRPr="00330D34">
                    <w:rPr>
                      <w:sz w:val="20"/>
                      <w:szCs w:val="20"/>
                      <w:vertAlign w:val="subscript"/>
                    </w:rPr>
                    <w:t>V</w:t>
                  </w:r>
                  <w:proofErr w:type="spellEnd"/>
                  <w:r w:rsidRPr="00330D34">
                    <w:rPr>
                      <w:sz w:val="20"/>
                      <w:szCs w:val="20"/>
                    </w:rPr>
                    <w:t xml:space="preserve">, </w:t>
                  </w:r>
                  <w:proofErr w:type="spellStart"/>
                  <w:r w:rsidRPr="00330D34">
                    <w:rPr>
                      <w:sz w:val="20"/>
                      <w:szCs w:val="20"/>
                    </w:rPr>
                    <w:t>d</w:t>
                  </w:r>
                  <w:r w:rsidRPr="00330D34">
                    <w:rPr>
                      <w:sz w:val="20"/>
                      <w:szCs w:val="20"/>
                      <w:vertAlign w:val="subscript"/>
                    </w:rPr>
                    <w:t>H</w:t>
                  </w:r>
                  <w:proofErr w:type="spellEnd"/>
                  <w:r w:rsidRPr="00330D34">
                    <w:rPr>
                      <w:sz w:val="20"/>
                      <w:szCs w:val="20"/>
                    </w:rPr>
                    <w:t>) = (0.5, 0.5) λ</w:t>
                  </w:r>
                </w:p>
                <w:p w:rsidR="00330D34" w:rsidRPr="00330D34" w:rsidRDefault="00330D34" w:rsidP="00330D34">
                  <w:pPr>
                    <w:snapToGrid w:val="0"/>
                    <w:rPr>
                      <w:sz w:val="20"/>
                      <w:szCs w:val="20"/>
                    </w:rPr>
                  </w:pPr>
                  <w:r w:rsidRPr="00330D34">
                    <w:rPr>
                      <w:sz w:val="20"/>
                      <w:szCs w:val="20"/>
                    </w:rPr>
                    <w:t>Note: Other structure are optional and reported by company.</w:t>
                  </w:r>
                </w:p>
                <w:p w:rsidR="00330D34" w:rsidRPr="00330D34" w:rsidRDefault="00330D34" w:rsidP="00330D34">
                  <w:pPr>
                    <w:snapToGrid w:val="0"/>
                    <w:rPr>
                      <w:sz w:val="20"/>
                      <w:szCs w:val="20"/>
                    </w:rPr>
                  </w:pPr>
                  <w:r w:rsidRPr="00330D34">
                    <w:rPr>
                      <w:sz w:val="20"/>
                      <w:szCs w:val="20"/>
                    </w:rPr>
                    <w:t>Note: Companies to explain TXRU weights mapping.</w:t>
                  </w:r>
                </w:p>
                <w:p w:rsidR="00330D34" w:rsidRPr="00330D34" w:rsidRDefault="00330D34" w:rsidP="00330D34">
                  <w:pPr>
                    <w:snapToGrid w:val="0"/>
                    <w:rPr>
                      <w:sz w:val="20"/>
                      <w:szCs w:val="20"/>
                    </w:rPr>
                  </w:pPr>
                  <w:r w:rsidRPr="00330D34">
                    <w:rPr>
                      <w:sz w:val="20"/>
                      <w:szCs w:val="20"/>
                    </w:rPr>
                    <w:t>Note: Companies to explain beam selection.</w:t>
                  </w:r>
                </w:p>
                <w:p w:rsidR="00330D34" w:rsidRPr="00330D34" w:rsidRDefault="00330D34" w:rsidP="00330D34">
                  <w:pPr>
                    <w:snapToGrid w:val="0"/>
                    <w:rPr>
                      <w:sz w:val="20"/>
                      <w:szCs w:val="20"/>
                    </w:rPr>
                  </w:pPr>
                  <w:r w:rsidRPr="00330D34">
                    <w:rPr>
                      <w:sz w:val="20"/>
                      <w:szCs w:val="20"/>
                    </w:rPr>
                    <w:t>Note: Companies to explain number of BS beams</w:t>
                  </w:r>
                  <w:r w:rsidRPr="00330D34">
                    <w:rPr>
                      <w:sz w:val="20"/>
                      <w:szCs w:val="20"/>
                      <w:lang w:eastAsia="ko-KR"/>
                    </w:rPr>
                    <w:t> </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BS Antenna radiation pattern</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TR 38.802 Table A.2.1-6, Table A.2.1-7</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snapToGrid w:val="0"/>
                    <w:rPr>
                      <w:sz w:val="20"/>
                      <w:szCs w:val="20"/>
                    </w:rPr>
                  </w:pPr>
                  <w:r w:rsidRPr="00330D34">
                    <w:rPr>
                      <w:sz w:val="20"/>
                      <w:szCs w:val="20"/>
                      <w:lang w:eastAsia="ko-KR"/>
                    </w:rPr>
                    <w:t>UE antenna configuration</w:t>
                  </w:r>
                </w:p>
              </w:tc>
              <w:tc>
                <w:tcPr>
                  <w:tcW w:w="6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snapToGrid w:val="0"/>
                    <w:rPr>
                      <w:sz w:val="20"/>
                      <w:szCs w:val="20"/>
                    </w:rPr>
                  </w:pPr>
                  <w:r w:rsidRPr="00330D34">
                    <w:rPr>
                      <w:sz w:val="20"/>
                      <w:szCs w:val="20"/>
                      <w:lang w:eastAsia="ko-KR"/>
                    </w:rPr>
                    <w:t>Option 1:</w:t>
                  </w:r>
                  <w:r w:rsidRPr="00330D34">
                    <w:rPr>
                      <w:sz w:val="20"/>
                      <w:szCs w:val="20"/>
                      <w:u w:val="single"/>
                      <w:lang w:eastAsia="ko-KR"/>
                    </w:rPr>
                    <w:t xml:space="preserve"> </w:t>
                  </w:r>
                  <w:r w:rsidRPr="00330D34">
                    <w:rPr>
                      <w:sz w:val="20"/>
                      <w:szCs w:val="20"/>
                    </w:rPr>
                    <w:t xml:space="preserve">Panel structure: 1x4x2 or (M, N, P) = (1, 4, 2), </w:t>
                  </w:r>
                  <w:proofErr w:type="spellStart"/>
                  <w:r w:rsidRPr="00330D34">
                    <w:rPr>
                      <w:sz w:val="20"/>
                      <w:szCs w:val="20"/>
                    </w:rPr>
                    <w:t>d</w:t>
                  </w:r>
                  <w:r w:rsidRPr="00330D34">
                    <w:rPr>
                      <w:sz w:val="20"/>
                      <w:szCs w:val="20"/>
                      <w:vertAlign w:val="subscript"/>
                    </w:rPr>
                    <w:t>H</w:t>
                  </w:r>
                  <w:proofErr w:type="spellEnd"/>
                  <w:r w:rsidRPr="00330D34">
                    <w:rPr>
                      <w:sz w:val="20"/>
                      <w:szCs w:val="20"/>
                    </w:rPr>
                    <w:t xml:space="preserve"> = 0.5 λ. Number of panels: 2, 3 or 4</w:t>
                  </w:r>
                </w:p>
                <w:p w:rsidR="00330D34" w:rsidRPr="00330D34" w:rsidRDefault="00330D34" w:rsidP="00330D34">
                  <w:pPr>
                    <w:snapToGrid w:val="0"/>
                    <w:rPr>
                      <w:sz w:val="20"/>
                      <w:szCs w:val="20"/>
                    </w:rPr>
                  </w:pPr>
                  <w:r w:rsidRPr="00330D34">
                    <w:rPr>
                      <w:sz w:val="20"/>
                      <w:szCs w:val="20"/>
                    </w:rPr>
                    <w:t>Note: Companies to explain the number and locations of panels.</w:t>
                  </w:r>
                </w:p>
                <w:p w:rsidR="00330D34" w:rsidRPr="00330D34" w:rsidRDefault="00330D34" w:rsidP="00330D34">
                  <w:pPr>
                    <w:snapToGrid w:val="0"/>
                    <w:rPr>
                      <w:sz w:val="20"/>
                      <w:szCs w:val="20"/>
                    </w:rPr>
                  </w:pPr>
                  <w:r w:rsidRPr="00330D34">
                    <w:rPr>
                      <w:sz w:val="20"/>
                      <w:szCs w:val="20"/>
                      <w:lang w:eastAsia="ko-KR"/>
                    </w:rPr>
                    <w:t>Option 2: (M, N, P, Mg, Ng) = (2, 4, 2, 1, 2); (</w:t>
                  </w:r>
                  <w:proofErr w:type="spellStart"/>
                  <w:r w:rsidRPr="00330D34">
                    <w:rPr>
                      <w:sz w:val="20"/>
                      <w:szCs w:val="20"/>
                      <w:lang w:eastAsia="ko-KR"/>
                    </w:rPr>
                    <w:t>dV</w:t>
                  </w:r>
                  <w:proofErr w:type="spellEnd"/>
                  <w:r w:rsidRPr="00330D34">
                    <w:rPr>
                      <w:sz w:val="20"/>
                      <w:szCs w:val="20"/>
                      <w:lang w:eastAsia="ko-KR"/>
                    </w:rPr>
                    <w:t xml:space="preserve">, </w:t>
                  </w:r>
                  <w:proofErr w:type="spellStart"/>
                  <w:r w:rsidRPr="00330D34">
                    <w:rPr>
                      <w:sz w:val="20"/>
                      <w:szCs w:val="20"/>
                      <w:lang w:eastAsia="ko-KR"/>
                    </w:rPr>
                    <w:t>dH</w:t>
                  </w:r>
                  <w:proofErr w:type="spellEnd"/>
                  <w:r w:rsidRPr="00330D34">
                    <w:rPr>
                      <w:sz w:val="20"/>
                      <w:szCs w:val="20"/>
                      <w:lang w:eastAsia="ko-KR"/>
                    </w:rPr>
                    <w:t>) = (0.5, 0.5</w:t>
                  </w:r>
                  <w:proofErr w:type="gramStart"/>
                  <w:r w:rsidRPr="00330D34">
                    <w:rPr>
                      <w:sz w:val="20"/>
                      <w:szCs w:val="20"/>
                      <w:lang w:eastAsia="ko-KR"/>
                    </w:rPr>
                    <w:t>)λ</w:t>
                  </w:r>
                  <w:proofErr w:type="gramEnd"/>
                  <w:r w:rsidRPr="00330D34">
                    <w:rPr>
                      <w:sz w:val="20"/>
                      <w:szCs w:val="20"/>
                      <w:lang w:eastAsia="ko-KR"/>
                    </w:rPr>
                    <w:t>. (</w:t>
                  </w:r>
                  <w:proofErr w:type="spellStart"/>
                  <w:r w:rsidRPr="00330D34">
                    <w:rPr>
                      <w:sz w:val="20"/>
                      <w:szCs w:val="20"/>
                      <w:lang w:eastAsia="ko-KR"/>
                    </w:rPr>
                    <w:t>dg,V</w:t>
                  </w:r>
                  <w:proofErr w:type="spellEnd"/>
                  <w:r w:rsidRPr="00330D34">
                    <w:rPr>
                      <w:sz w:val="20"/>
                      <w:szCs w:val="20"/>
                      <w:lang w:eastAsia="ko-KR"/>
                    </w:rPr>
                    <w:t xml:space="preserve">, </w:t>
                  </w:r>
                  <w:proofErr w:type="spellStart"/>
                  <w:r w:rsidRPr="00330D34">
                    <w:rPr>
                      <w:sz w:val="20"/>
                      <w:szCs w:val="20"/>
                      <w:lang w:eastAsia="ko-KR"/>
                    </w:rPr>
                    <w:t>dg,H</w:t>
                  </w:r>
                  <w:proofErr w:type="spellEnd"/>
                  <w:r w:rsidRPr="00330D34">
                    <w:rPr>
                      <w:sz w:val="20"/>
                      <w:szCs w:val="20"/>
                      <w:lang w:eastAsia="ko-KR"/>
                    </w:rPr>
                    <w:t xml:space="preserve">) = (0, 0)λ. * </w:t>
                  </w:r>
                  <w:proofErr w:type="spellStart"/>
                  <w:r w:rsidRPr="00330D34">
                    <w:rPr>
                      <w:sz w:val="20"/>
                      <w:szCs w:val="20"/>
                      <w:lang w:eastAsia="ko-KR"/>
                    </w:rPr>
                    <w:t>Θmg,ng</w:t>
                  </w:r>
                  <w:proofErr w:type="spellEnd"/>
                  <w:r w:rsidRPr="00330D34">
                    <w:rPr>
                      <w:sz w:val="20"/>
                      <w:szCs w:val="20"/>
                      <w:lang w:eastAsia="ko-KR"/>
                    </w:rPr>
                    <w:t xml:space="preserve">=90°; Ω0,1=Ω0,0+180. </w:t>
                  </w:r>
                  <w:r w:rsidRPr="00330D34">
                    <w:rPr>
                      <w:sz w:val="20"/>
                      <w:szCs w:val="20"/>
                    </w:rPr>
                    <w:t>The polarization angles are 0 and 90</w:t>
                  </w:r>
                </w:p>
                <w:p w:rsidR="00330D34" w:rsidRPr="00330D34" w:rsidRDefault="00330D34" w:rsidP="00330D34">
                  <w:pPr>
                    <w:snapToGrid w:val="0"/>
                    <w:rPr>
                      <w:sz w:val="20"/>
                      <w:szCs w:val="20"/>
                    </w:rPr>
                  </w:pPr>
                  <w:r w:rsidRPr="00330D34">
                    <w:rPr>
                      <w:sz w:val="20"/>
                      <w:szCs w:val="20"/>
                      <w:lang w:eastAsia="ko-KR"/>
                    </w:rPr>
                    <w:t>Note: Other panel structure is optional and to be reported by company</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UE Antenna radiation pattern</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TR 38.802 Table A.2.1-8</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UE dropping</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Random</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UE and panel orientation</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Vertical but random in azimuth</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Traffic Model</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Option 1: FTP model 1 with packet size 0.5Mbytes (other value is not precluded).</w:t>
                  </w:r>
                </w:p>
                <w:p w:rsidR="00330D34" w:rsidRPr="00330D34" w:rsidRDefault="00330D34" w:rsidP="00330D34">
                  <w:pPr>
                    <w:snapToGrid w:val="0"/>
                    <w:rPr>
                      <w:sz w:val="20"/>
                      <w:szCs w:val="20"/>
                    </w:rPr>
                  </w:pPr>
                  <w:r w:rsidRPr="00330D34">
                    <w:rPr>
                      <w:sz w:val="20"/>
                      <w:szCs w:val="20"/>
                    </w:rPr>
                    <w:t>Option 2: FTP mode 3</w:t>
                  </w:r>
                </w:p>
                <w:p w:rsidR="00330D34" w:rsidRPr="00330D34" w:rsidRDefault="00330D34" w:rsidP="00330D34">
                  <w:pPr>
                    <w:snapToGrid w:val="0"/>
                    <w:rPr>
                      <w:rFonts w:eastAsia="SimSun"/>
                      <w:sz w:val="20"/>
                      <w:szCs w:val="20"/>
                    </w:rPr>
                  </w:pPr>
                  <w:r w:rsidRPr="00330D34">
                    <w:rPr>
                      <w:sz w:val="20"/>
                      <w:szCs w:val="20"/>
                    </w:rPr>
                    <w:t>Other traffic models including the full buffer are optional and can be reported by the company</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snapToGrid w:val="0"/>
                    <w:rPr>
                      <w:rFonts w:eastAsia="Malgun Gothic"/>
                      <w:sz w:val="20"/>
                      <w:szCs w:val="20"/>
                    </w:rPr>
                  </w:pPr>
                  <w:r w:rsidRPr="00330D34">
                    <w:rPr>
                      <w:sz w:val="20"/>
                      <w:szCs w:val="20"/>
                      <w:lang w:eastAsia="ko-KR"/>
                    </w:rPr>
                    <w:t>Control and RS overhead</w:t>
                  </w:r>
                </w:p>
              </w:tc>
              <w:tc>
                <w:tcPr>
                  <w:tcW w:w="6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snapToGrid w:val="0"/>
                    <w:rPr>
                      <w:sz w:val="20"/>
                      <w:szCs w:val="20"/>
                    </w:rPr>
                  </w:pPr>
                  <w:r w:rsidRPr="00330D34">
                    <w:rPr>
                      <w:sz w:val="20"/>
                      <w:szCs w:val="20"/>
                      <w:lang w:eastAsia="ko-KR"/>
                    </w:rPr>
                    <w:t>Companies explain details of the assumptions</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snapToGrid w:val="0"/>
                    <w:rPr>
                      <w:sz w:val="20"/>
                      <w:szCs w:val="20"/>
                    </w:rPr>
                  </w:pPr>
                  <w:r w:rsidRPr="00330D34">
                    <w:rPr>
                      <w:sz w:val="20"/>
                      <w:szCs w:val="20"/>
                      <w:lang w:eastAsia="ko-KR"/>
                    </w:rPr>
                    <w:t>BF/Precoder scheme</w:t>
                  </w:r>
                </w:p>
              </w:tc>
              <w:tc>
                <w:tcPr>
                  <w:tcW w:w="6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snapToGrid w:val="0"/>
                    <w:rPr>
                      <w:sz w:val="20"/>
                      <w:szCs w:val="20"/>
                    </w:rPr>
                  </w:pPr>
                  <w:r w:rsidRPr="00330D34">
                    <w:rPr>
                      <w:sz w:val="20"/>
                      <w:szCs w:val="20"/>
                      <w:lang w:eastAsia="ko-KR"/>
                    </w:rPr>
                    <w:t>Companies explain what scheme is used</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UE Antenna height</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1.5 m</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snapToGrid w:val="0"/>
                    <w:rPr>
                      <w:sz w:val="20"/>
                      <w:szCs w:val="20"/>
                    </w:rPr>
                  </w:pPr>
                  <w:r w:rsidRPr="00330D34">
                    <w:rPr>
                      <w:sz w:val="20"/>
                      <w:szCs w:val="20"/>
                      <w:lang w:eastAsia="ko-KR"/>
                    </w:rPr>
                    <w:t>UL MIMO Mode, rank</w:t>
                  </w:r>
                </w:p>
              </w:tc>
              <w:tc>
                <w:tcPr>
                  <w:tcW w:w="6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ind w:firstLine="16"/>
                    <w:jc w:val="both"/>
                    <w:rPr>
                      <w:sz w:val="20"/>
                      <w:szCs w:val="20"/>
                    </w:rPr>
                  </w:pPr>
                  <w:r w:rsidRPr="00330D34">
                    <w:rPr>
                      <w:sz w:val="20"/>
                      <w:szCs w:val="20"/>
                    </w:rPr>
                    <w:t>UL SU-MIMO/MU-MIMO</w:t>
                  </w:r>
                </w:p>
                <w:p w:rsidR="00330D34" w:rsidRPr="00330D34" w:rsidRDefault="00330D34" w:rsidP="00330D34">
                  <w:pPr>
                    <w:ind w:firstLine="16"/>
                    <w:jc w:val="both"/>
                    <w:rPr>
                      <w:sz w:val="20"/>
                      <w:szCs w:val="20"/>
                    </w:rPr>
                  </w:pPr>
                  <w:r w:rsidRPr="00330D34">
                    <w:rPr>
                      <w:sz w:val="20"/>
                      <w:szCs w:val="20"/>
                    </w:rPr>
                    <w:t xml:space="preserve">Up to rank 4 for </w:t>
                  </w:r>
                  <w:proofErr w:type="spellStart"/>
                  <w:r w:rsidRPr="00330D34">
                    <w:rPr>
                      <w:sz w:val="20"/>
                      <w:szCs w:val="20"/>
                    </w:rPr>
                    <w:t>STxMP</w:t>
                  </w:r>
                  <w:proofErr w:type="spellEnd"/>
                  <w:r w:rsidRPr="00330D34">
                    <w:rPr>
                      <w:sz w:val="20"/>
                      <w:szCs w:val="20"/>
                    </w:rPr>
                    <w:t xml:space="preserve"> with 2 panels.</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snapToGrid w:val="0"/>
                    <w:rPr>
                      <w:sz w:val="20"/>
                      <w:szCs w:val="20"/>
                    </w:rPr>
                  </w:pPr>
                  <w:r w:rsidRPr="00330D34">
                    <w:rPr>
                      <w:sz w:val="20"/>
                      <w:szCs w:val="20"/>
                      <w:lang w:eastAsia="ko-KR"/>
                    </w:rPr>
                    <w:t>Per panel power control and other issues that are affected by RF transmission chain architecture</w:t>
                  </w:r>
                </w:p>
              </w:tc>
              <w:tc>
                <w:tcPr>
                  <w:tcW w:w="6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ind w:firstLine="16"/>
                    <w:jc w:val="both"/>
                    <w:rPr>
                      <w:sz w:val="20"/>
                      <w:szCs w:val="20"/>
                    </w:rPr>
                  </w:pPr>
                  <w:r w:rsidRPr="00330D34">
                    <w:rPr>
                      <w:sz w:val="20"/>
                      <w:szCs w:val="20"/>
                    </w:rPr>
                    <w:t xml:space="preserve">Companies can explain the details of transmission chain architecture for supporting </w:t>
                  </w:r>
                  <w:proofErr w:type="spellStart"/>
                  <w:r w:rsidRPr="00330D34">
                    <w:rPr>
                      <w:sz w:val="20"/>
                      <w:szCs w:val="20"/>
                    </w:rPr>
                    <w:t>STxMP</w:t>
                  </w:r>
                  <w:proofErr w:type="spellEnd"/>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Cross-link interference between 2 panels</w:t>
                  </w:r>
                </w:p>
              </w:tc>
              <w:tc>
                <w:tcPr>
                  <w:tcW w:w="6639"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ind w:firstLine="16"/>
                    <w:jc w:val="both"/>
                    <w:rPr>
                      <w:sz w:val="20"/>
                      <w:szCs w:val="20"/>
                    </w:rPr>
                  </w:pPr>
                  <w:r w:rsidRPr="00330D34">
                    <w:rPr>
                      <w:sz w:val="20"/>
                      <w:szCs w:val="20"/>
                      <w:lang w:eastAsia="ko-KR"/>
                    </w:rPr>
                    <w:t xml:space="preserve">Companies to explain whether/how the interference is assumed. </w:t>
                  </w:r>
                </w:p>
              </w:tc>
            </w:tr>
            <w:tr w:rsidR="00330D34" w:rsidRPr="00330D34" w:rsidTr="00330D34">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snapToGrid w:val="0"/>
                    <w:rPr>
                      <w:sz w:val="20"/>
                      <w:szCs w:val="20"/>
                    </w:rPr>
                  </w:pPr>
                  <w:r w:rsidRPr="00330D34">
                    <w:rPr>
                      <w:sz w:val="20"/>
                      <w:szCs w:val="20"/>
                      <w:lang w:eastAsia="ko-KR"/>
                    </w:rPr>
                    <w:t>Baseline scheme</w:t>
                  </w:r>
                </w:p>
              </w:tc>
              <w:tc>
                <w:tcPr>
                  <w:tcW w:w="6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0D34" w:rsidRPr="00330D34" w:rsidRDefault="00330D34" w:rsidP="00330D34">
                  <w:pPr>
                    <w:numPr>
                      <w:ilvl w:val="0"/>
                      <w:numId w:val="9"/>
                    </w:numPr>
                    <w:rPr>
                      <w:sz w:val="20"/>
                      <w:szCs w:val="20"/>
                    </w:rPr>
                  </w:pPr>
                  <w:r w:rsidRPr="00330D34">
                    <w:rPr>
                      <w:sz w:val="20"/>
                      <w:szCs w:val="20"/>
                    </w:rPr>
                    <w:t>Option 1: single panel transmission with panel selection.</w:t>
                  </w:r>
                </w:p>
                <w:p w:rsidR="00330D34" w:rsidRPr="00330D34" w:rsidRDefault="00330D34" w:rsidP="00330D34">
                  <w:pPr>
                    <w:numPr>
                      <w:ilvl w:val="0"/>
                      <w:numId w:val="9"/>
                    </w:numPr>
                    <w:rPr>
                      <w:sz w:val="20"/>
                      <w:szCs w:val="20"/>
                    </w:rPr>
                  </w:pPr>
                  <w:r w:rsidRPr="00330D34">
                    <w:rPr>
                      <w:sz w:val="20"/>
                      <w:szCs w:val="20"/>
                    </w:rPr>
                    <w:t xml:space="preserve">Option 2: Rel-17 </w:t>
                  </w:r>
                  <w:proofErr w:type="spellStart"/>
                  <w:r w:rsidRPr="00330D34">
                    <w:rPr>
                      <w:sz w:val="20"/>
                      <w:szCs w:val="20"/>
                    </w:rPr>
                    <w:t>mTRP</w:t>
                  </w:r>
                  <w:proofErr w:type="spellEnd"/>
                  <w:r w:rsidRPr="00330D34">
                    <w:rPr>
                      <w:sz w:val="20"/>
                      <w:szCs w:val="20"/>
                    </w:rPr>
                    <w:t xml:space="preserve"> Uplink TDM repetition scheme with single panel per occasion.</w:t>
                  </w:r>
                </w:p>
              </w:tc>
            </w:tr>
          </w:tbl>
          <w:p w:rsidR="00330D34" w:rsidRPr="00330D34" w:rsidRDefault="00330D34" w:rsidP="00330D34">
            <w:pPr>
              <w:rPr>
                <w:rStyle w:val="Strong"/>
                <w:rFonts w:eastAsia="MS Mincho"/>
                <w:sz w:val="20"/>
                <w:szCs w:val="20"/>
              </w:rPr>
            </w:pPr>
          </w:p>
          <w:p w:rsidR="00330D34" w:rsidRPr="00330D34" w:rsidRDefault="00330D34" w:rsidP="00330D34">
            <w:pPr>
              <w:rPr>
                <w:rFonts w:eastAsia="Malgun Gothic"/>
                <w:sz w:val="20"/>
                <w:szCs w:val="20"/>
              </w:rPr>
            </w:pPr>
            <w:r w:rsidRPr="00330D34">
              <w:rPr>
                <w:rStyle w:val="Strong"/>
                <w:rFonts w:eastAsia="MS Mincho"/>
                <w:sz w:val="20"/>
                <w:szCs w:val="20"/>
              </w:rPr>
              <w:t xml:space="preserve">Table A2: LLS assumption for </w:t>
            </w:r>
            <w:proofErr w:type="spellStart"/>
            <w:r w:rsidRPr="00330D34">
              <w:rPr>
                <w:rStyle w:val="Strong"/>
                <w:rFonts w:eastAsia="MS Mincho"/>
                <w:sz w:val="20"/>
                <w:szCs w:val="20"/>
              </w:rPr>
              <w:t>STxMP</w:t>
            </w:r>
            <w:proofErr w:type="spellEnd"/>
            <w:r w:rsidRPr="00330D34">
              <w:rPr>
                <w:rStyle w:val="Strong"/>
                <w:rFonts w:eastAsia="MS Mincho"/>
                <w:sz w:val="20"/>
                <w:szCs w:val="20"/>
              </w:rPr>
              <w:t xml:space="preserve"> of Rel-18</w:t>
            </w:r>
          </w:p>
          <w:tbl>
            <w:tblPr>
              <w:tblW w:w="8855" w:type="dxa"/>
              <w:jc w:val="center"/>
              <w:tblCellMar>
                <w:left w:w="0" w:type="dxa"/>
                <w:right w:w="0" w:type="dxa"/>
              </w:tblCellMar>
              <w:tblLook w:val="04A0" w:firstRow="1" w:lastRow="0" w:firstColumn="1" w:lastColumn="0" w:noHBand="0" w:noVBand="1"/>
            </w:tblPr>
            <w:tblGrid>
              <w:gridCol w:w="2160"/>
              <w:gridCol w:w="6695"/>
            </w:tblGrid>
            <w:tr w:rsidR="00330D34" w:rsidRPr="00330D34" w:rsidTr="00330D34">
              <w:trPr>
                <w:jc w:val="center"/>
              </w:trPr>
              <w:tc>
                <w:tcPr>
                  <w:tcW w:w="2160"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rsidR="00330D34" w:rsidRPr="00330D34" w:rsidRDefault="00330D34" w:rsidP="00330D34">
                  <w:pPr>
                    <w:snapToGrid w:val="0"/>
                    <w:spacing w:before="100" w:beforeAutospacing="1" w:after="100" w:afterAutospacing="1"/>
                    <w:rPr>
                      <w:rFonts w:eastAsia="SimSun"/>
                      <w:sz w:val="20"/>
                      <w:szCs w:val="20"/>
                    </w:rPr>
                  </w:pPr>
                  <w:r w:rsidRPr="00330D34">
                    <w:rPr>
                      <w:rStyle w:val="Strong"/>
                      <w:rFonts w:eastAsia="MS Mincho"/>
                      <w:color w:val="000000"/>
                      <w:sz w:val="20"/>
                      <w:szCs w:val="20"/>
                      <w:lang w:eastAsia="ko-KR"/>
                    </w:rPr>
                    <w:t>Parameters</w:t>
                  </w:r>
                </w:p>
              </w:tc>
              <w:tc>
                <w:tcPr>
                  <w:tcW w:w="669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rsidR="00330D34" w:rsidRPr="00330D34" w:rsidRDefault="00330D34" w:rsidP="00330D34">
                  <w:pPr>
                    <w:snapToGrid w:val="0"/>
                    <w:spacing w:before="100" w:beforeAutospacing="1" w:after="100" w:afterAutospacing="1"/>
                    <w:rPr>
                      <w:rFonts w:eastAsia="Malgun Gothic"/>
                      <w:sz w:val="20"/>
                      <w:szCs w:val="20"/>
                    </w:rPr>
                  </w:pPr>
                  <w:r w:rsidRPr="00330D34">
                    <w:rPr>
                      <w:rStyle w:val="Strong"/>
                      <w:rFonts w:eastAsia="MS Mincho"/>
                      <w:color w:val="000000"/>
                      <w:sz w:val="20"/>
                      <w:szCs w:val="20"/>
                      <w:lang w:eastAsia="ko-KR"/>
                    </w:rPr>
                    <w:t>Values</w:t>
                  </w:r>
                </w:p>
              </w:tc>
            </w:tr>
            <w:tr w:rsidR="00330D34" w:rsidRPr="00330D34" w:rsidTr="00330D34">
              <w:trPr>
                <w:trHeight w:val="377"/>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lastRenderedPageBreak/>
                    <w:t>Frequency Range</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FR2 @ 30 GHz,</w:t>
                  </w:r>
                </w:p>
                <w:p w:rsidR="00330D34" w:rsidRPr="00330D34" w:rsidRDefault="00330D34" w:rsidP="00330D34">
                  <w:pPr>
                    <w:snapToGrid w:val="0"/>
                    <w:rPr>
                      <w:sz w:val="20"/>
                      <w:szCs w:val="20"/>
                    </w:rPr>
                  </w:pPr>
                  <w:r w:rsidRPr="00330D34">
                    <w:rPr>
                      <w:sz w:val="20"/>
                      <w:szCs w:val="20"/>
                    </w:rPr>
                    <w:t>SCS: 120 kHz,</w:t>
                  </w:r>
                </w:p>
              </w:tc>
            </w:tr>
            <w:tr w:rsidR="00330D34" w:rsidRPr="00330D34" w:rsidTr="00330D34">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Channel model</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CDL for FR2 (TDL for FR2 can be optionally used)</w:t>
                  </w:r>
                </w:p>
              </w:tc>
            </w:tr>
            <w:tr w:rsidR="00330D34" w:rsidRPr="00330D34" w:rsidTr="00330D34">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BS antenna configuration</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2 TRP and 2 Rx ports per TRP</w:t>
                  </w:r>
                </w:p>
              </w:tc>
            </w:tr>
            <w:tr w:rsidR="00330D34" w:rsidRPr="00330D34" w:rsidTr="00330D34">
              <w:trPr>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lang w:eastAsia="ko-KR"/>
                    </w:rPr>
                    <w:t>UE antenna configuration</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rPr>
                      <w:sz w:val="20"/>
                      <w:szCs w:val="20"/>
                    </w:rPr>
                  </w:pPr>
                  <w:r w:rsidRPr="00330D34">
                    <w:rPr>
                      <w:sz w:val="20"/>
                      <w:szCs w:val="20"/>
                    </w:rPr>
                    <w:t xml:space="preserve">2 panels and 2 </w:t>
                  </w:r>
                  <w:proofErr w:type="spellStart"/>
                  <w:r w:rsidRPr="00330D34">
                    <w:rPr>
                      <w:sz w:val="20"/>
                      <w:szCs w:val="20"/>
                    </w:rPr>
                    <w:t>Tx</w:t>
                  </w:r>
                  <w:proofErr w:type="spellEnd"/>
                  <w:r w:rsidRPr="00330D34">
                    <w:rPr>
                      <w:sz w:val="20"/>
                      <w:szCs w:val="20"/>
                    </w:rPr>
                    <w:t xml:space="preserve"> ports on each panel</w:t>
                  </w:r>
                </w:p>
              </w:tc>
            </w:tr>
            <w:tr w:rsidR="00330D34" w:rsidRPr="00330D34" w:rsidTr="00330D34">
              <w:trPr>
                <w:trHeight w:val="181"/>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Path-loss modeling</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jc w:val="both"/>
                    <w:rPr>
                      <w:sz w:val="20"/>
                      <w:szCs w:val="20"/>
                    </w:rPr>
                  </w:pPr>
                  <w:r w:rsidRPr="00330D34">
                    <w:rPr>
                      <w:sz w:val="20"/>
                      <w:szCs w:val="20"/>
                      <w:lang w:eastAsia="ko-KR"/>
                    </w:rPr>
                    <w:t>{0,3,6, 9, 12} dB gap between panels/TRPs</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Blockage</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jc w:val="both"/>
                    <w:rPr>
                      <w:sz w:val="20"/>
                      <w:szCs w:val="20"/>
                    </w:rPr>
                  </w:pPr>
                  <w:r w:rsidRPr="00330D34">
                    <w:rPr>
                      <w:sz w:val="20"/>
                      <w:szCs w:val="20"/>
                      <w:lang w:eastAsia="ko-KR"/>
                    </w:rPr>
                    <w:t>Blockage model from Rel-16 (x dB power offset with probability p): Companies to report x and p, and other assumptions, if any.</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Target BLER</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jc w:val="both"/>
                    <w:rPr>
                      <w:sz w:val="20"/>
                      <w:szCs w:val="20"/>
                    </w:rPr>
                  </w:pPr>
                  <w:r w:rsidRPr="00330D34">
                    <w:rPr>
                      <w:sz w:val="20"/>
                      <w:szCs w:val="20"/>
                      <w:lang w:eastAsia="ko-KR"/>
                    </w:rPr>
                    <w:t>[10^-3, 10^-4, 10^-5]: BLER values shown in plots should be based on enough number of samples, e.g., ~100/BLER samples</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Baseline scheme</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numPr>
                      <w:ilvl w:val="0"/>
                      <w:numId w:val="10"/>
                    </w:numPr>
                    <w:rPr>
                      <w:sz w:val="20"/>
                      <w:szCs w:val="20"/>
                    </w:rPr>
                  </w:pPr>
                  <w:r w:rsidRPr="00330D34">
                    <w:rPr>
                      <w:sz w:val="20"/>
                      <w:szCs w:val="20"/>
                    </w:rPr>
                    <w:t>Option 1: single panel transmission with panel selection.</w:t>
                  </w:r>
                </w:p>
                <w:p w:rsidR="00330D34" w:rsidRPr="00330D34" w:rsidRDefault="00330D34" w:rsidP="00330D34">
                  <w:pPr>
                    <w:numPr>
                      <w:ilvl w:val="0"/>
                      <w:numId w:val="10"/>
                    </w:numPr>
                    <w:rPr>
                      <w:sz w:val="20"/>
                      <w:szCs w:val="20"/>
                    </w:rPr>
                  </w:pPr>
                  <w:r w:rsidRPr="00330D34">
                    <w:rPr>
                      <w:sz w:val="20"/>
                      <w:szCs w:val="20"/>
                    </w:rPr>
                    <w:t xml:space="preserve">Option 2: Rel-17 </w:t>
                  </w:r>
                  <w:proofErr w:type="spellStart"/>
                  <w:r w:rsidRPr="00330D34">
                    <w:rPr>
                      <w:sz w:val="20"/>
                      <w:szCs w:val="20"/>
                    </w:rPr>
                    <w:t>mTRP</w:t>
                  </w:r>
                  <w:proofErr w:type="spellEnd"/>
                  <w:r w:rsidRPr="00330D34">
                    <w:rPr>
                      <w:sz w:val="20"/>
                      <w:szCs w:val="20"/>
                    </w:rPr>
                    <w:t xml:space="preserve"> Uplink TDM repetition scheme with single panel per occasion.</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rFonts w:eastAsia="SimSun"/>
                      <w:sz w:val="20"/>
                      <w:szCs w:val="20"/>
                    </w:rPr>
                  </w:pPr>
                  <w:r w:rsidRPr="00330D34">
                    <w:rPr>
                      <w:sz w:val="20"/>
                      <w:szCs w:val="20"/>
                      <w:lang w:eastAsia="ko-KR"/>
                    </w:rPr>
                    <w:t># of RBs/symbols</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jc w:val="both"/>
                    <w:rPr>
                      <w:rFonts w:eastAsia="Malgun Gothic"/>
                      <w:sz w:val="20"/>
                      <w:szCs w:val="20"/>
                    </w:rPr>
                  </w:pPr>
                  <w:r w:rsidRPr="00330D34">
                    <w:rPr>
                      <w:sz w:val="20"/>
                      <w:szCs w:val="20"/>
                      <w:lang w:eastAsia="ko-KR"/>
                    </w:rPr>
                    <w:t>Companies to Report.</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DMRS pattern</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numPr>
                      <w:ilvl w:val="0"/>
                      <w:numId w:val="11"/>
                    </w:numPr>
                    <w:rPr>
                      <w:sz w:val="20"/>
                      <w:szCs w:val="20"/>
                    </w:rPr>
                  </w:pPr>
                  <w:r w:rsidRPr="00330D34">
                    <w:rPr>
                      <w:sz w:val="20"/>
                      <w:szCs w:val="20"/>
                      <w:lang w:eastAsia="ko-KR"/>
                    </w:rPr>
                    <w:t>DM-RS configuration type 1 for PUSCH</w:t>
                  </w:r>
                </w:p>
                <w:p w:rsidR="00330D34" w:rsidRPr="00330D34" w:rsidRDefault="00330D34" w:rsidP="00330D34">
                  <w:pPr>
                    <w:numPr>
                      <w:ilvl w:val="0"/>
                      <w:numId w:val="11"/>
                    </w:numPr>
                    <w:rPr>
                      <w:sz w:val="20"/>
                      <w:szCs w:val="20"/>
                    </w:rPr>
                  </w:pPr>
                  <w:r w:rsidRPr="00330D34">
                    <w:rPr>
                      <w:sz w:val="20"/>
                      <w:szCs w:val="20"/>
                      <w:lang w:eastAsia="ko-KR"/>
                    </w:rPr>
                    <w:t>DM-RS configuration type 2 for PUSCH (optional)</w:t>
                  </w:r>
                </w:p>
                <w:p w:rsidR="00330D34" w:rsidRPr="00330D34" w:rsidRDefault="00330D34" w:rsidP="00330D34">
                  <w:pPr>
                    <w:numPr>
                      <w:ilvl w:val="0"/>
                      <w:numId w:val="11"/>
                    </w:numPr>
                    <w:rPr>
                      <w:sz w:val="20"/>
                      <w:szCs w:val="20"/>
                    </w:rPr>
                  </w:pPr>
                  <w:r w:rsidRPr="00330D34">
                    <w:rPr>
                      <w:sz w:val="20"/>
                      <w:szCs w:val="20"/>
                      <w:lang w:eastAsia="ko-KR"/>
                    </w:rPr>
                    <w:t>DM-RS according to PUCCH formats (companies to report the details for PUCCH DM-RS)</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rFonts w:eastAsia="SimSun"/>
                      <w:sz w:val="20"/>
                      <w:szCs w:val="20"/>
                    </w:rPr>
                  </w:pPr>
                  <w:r w:rsidRPr="00330D34">
                    <w:rPr>
                      <w:sz w:val="20"/>
                      <w:szCs w:val="20"/>
                      <w:lang w:eastAsia="ko-KR"/>
                    </w:rPr>
                    <w:t>Code rates</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jc w:val="both"/>
                    <w:rPr>
                      <w:rFonts w:eastAsia="Malgun Gothic"/>
                      <w:sz w:val="20"/>
                      <w:szCs w:val="20"/>
                    </w:rPr>
                  </w:pPr>
                  <w:r w:rsidRPr="00330D34">
                    <w:rPr>
                      <w:sz w:val="20"/>
                      <w:szCs w:val="20"/>
                      <w:lang w:eastAsia="ko-KR"/>
                    </w:rPr>
                    <w:t>Low (&lt;0.2) and moderate (&lt;0.4)</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Frequency hopping</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jc w:val="both"/>
                    <w:rPr>
                      <w:sz w:val="20"/>
                      <w:szCs w:val="20"/>
                    </w:rPr>
                  </w:pPr>
                  <w:r w:rsidRPr="00330D34">
                    <w:rPr>
                      <w:sz w:val="20"/>
                      <w:szCs w:val="20"/>
                      <w:lang w:eastAsia="ko-KR"/>
                    </w:rPr>
                    <w:t>Reported by companies</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UL transmission scheme</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jc w:val="both"/>
                    <w:rPr>
                      <w:sz w:val="20"/>
                      <w:szCs w:val="20"/>
                    </w:rPr>
                  </w:pPr>
                  <w:r w:rsidRPr="00330D34">
                    <w:rPr>
                      <w:sz w:val="20"/>
                      <w:szCs w:val="20"/>
                      <w:lang w:eastAsia="ko-KR"/>
                    </w:rPr>
                    <w:t>Codebook based UL transmission is baseline. Non-codebook based can be optional.</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Redundancy Version</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jc w:val="both"/>
                    <w:rPr>
                      <w:sz w:val="20"/>
                      <w:szCs w:val="20"/>
                    </w:rPr>
                  </w:pPr>
                  <w:r w:rsidRPr="00330D34">
                    <w:rPr>
                      <w:sz w:val="20"/>
                      <w:szCs w:val="20"/>
                      <w:lang w:eastAsia="ko-KR"/>
                    </w:rPr>
                    <w:t>Reported by companies</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Schemes</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jc w:val="both"/>
                    <w:rPr>
                      <w:sz w:val="20"/>
                      <w:szCs w:val="20"/>
                    </w:rPr>
                  </w:pPr>
                  <w:r w:rsidRPr="00330D34">
                    <w:rPr>
                      <w:sz w:val="20"/>
                      <w:szCs w:val="20"/>
                      <w:lang w:eastAsia="ko-KR"/>
                    </w:rPr>
                    <w:t>FDM-based, SDM-based and SFN scheme.</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Cross-link interference between 2 panels</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jc w:val="both"/>
                    <w:rPr>
                      <w:sz w:val="20"/>
                      <w:szCs w:val="20"/>
                    </w:rPr>
                  </w:pPr>
                  <w:r w:rsidRPr="00330D34">
                    <w:rPr>
                      <w:sz w:val="20"/>
                      <w:szCs w:val="20"/>
                      <w:lang w:eastAsia="ko-KR"/>
                    </w:rPr>
                    <w:t>Companies to explain whether/how the interference is assumed.</w:t>
                  </w:r>
                </w:p>
              </w:tc>
            </w:tr>
            <w:tr w:rsidR="00330D34" w:rsidRPr="00330D34" w:rsidTr="00330D34">
              <w:trPr>
                <w:trHeight w:val="364"/>
                <w:jc w:val="center"/>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autoSpaceDE w:val="0"/>
                    <w:autoSpaceDN w:val="0"/>
                    <w:snapToGrid w:val="0"/>
                    <w:rPr>
                      <w:sz w:val="20"/>
                      <w:szCs w:val="20"/>
                    </w:rPr>
                  </w:pPr>
                  <w:r w:rsidRPr="00330D34">
                    <w:rPr>
                      <w:sz w:val="20"/>
                      <w:szCs w:val="20"/>
                      <w:lang w:eastAsia="ko-KR"/>
                    </w:rPr>
                    <w:t>Receiver assumption</w:t>
                  </w:r>
                </w:p>
              </w:tc>
              <w:tc>
                <w:tcPr>
                  <w:tcW w:w="6695" w:type="dxa"/>
                  <w:tcBorders>
                    <w:top w:val="nil"/>
                    <w:left w:val="nil"/>
                    <w:bottom w:val="single" w:sz="8" w:space="0" w:color="auto"/>
                    <w:right w:val="single" w:sz="8" w:space="0" w:color="auto"/>
                  </w:tcBorders>
                  <w:tcMar>
                    <w:top w:w="0" w:type="dxa"/>
                    <w:left w:w="108" w:type="dxa"/>
                    <w:bottom w:w="0" w:type="dxa"/>
                    <w:right w:w="108" w:type="dxa"/>
                  </w:tcMar>
                  <w:hideMark/>
                </w:tcPr>
                <w:p w:rsidR="00330D34" w:rsidRPr="00330D34" w:rsidRDefault="00330D34" w:rsidP="00330D34">
                  <w:pPr>
                    <w:snapToGrid w:val="0"/>
                    <w:jc w:val="both"/>
                    <w:rPr>
                      <w:sz w:val="20"/>
                      <w:szCs w:val="20"/>
                    </w:rPr>
                  </w:pPr>
                  <w:r w:rsidRPr="00330D34">
                    <w:rPr>
                      <w:sz w:val="20"/>
                      <w:szCs w:val="20"/>
                      <w:lang w:eastAsia="ko-KR"/>
                    </w:rPr>
                    <w:t>Reported by companies</w:t>
                  </w:r>
                </w:p>
              </w:tc>
            </w:tr>
          </w:tbl>
          <w:p w:rsidR="00330D34" w:rsidRPr="00330D34" w:rsidRDefault="00330D34" w:rsidP="00330D34">
            <w:pPr>
              <w:pStyle w:val="BodyText"/>
              <w:spacing w:after="0"/>
              <w:rPr>
                <w:rFonts w:ascii="Times New Roman" w:hAnsi="Times New Roman"/>
                <w:noProof/>
                <w:szCs w:val="20"/>
              </w:rPr>
            </w:pPr>
          </w:p>
          <w:p w:rsidR="00330D34" w:rsidRPr="00330D34" w:rsidRDefault="00330D34" w:rsidP="00330D34">
            <w:pPr>
              <w:snapToGrid w:val="0"/>
              <w:rPr>
                <w:rFonts w:eastAsia="Malgun Gothic"/>
                <w:sz w:val="20"/>
                <w:szCs w:val="20"/>
                <w:highlight w:val="green"/>
                <w:lang w:eastAsia="ko-KR"/>
              </w:rPr>
            </w:pPr>
            <w:r w:rsidRPr="00330D34">
              <w:rPr>
                <w:b/>
                <w:bCs/>
                <w:sz w:val="20"/>
                <w:szCs w:val="20"/>
                <w:highlight w:val="green"/>
              </w:rPr>
              <w:t>Agreement</w:t>
            </w:r>
          </w:p>
          <w:p w:rsidR="00330D34" w:rsidRPr="00330D34" w:rsidRDefault="00330D34" w:rsidP="00330D34">
            <w:pPr>
              <w:pStyle w:val="NormalWeb"/>
              <w:spacing w:before="0" w:beforeAutospacing="0" w:after="0" w:afterAutospacing="0"/>
              <w:rPr>
                <w:rFonts w:ascii="Times New Roman" w:hAnsi="Times New Roman" w:cs="Times New Roman"/>
                <w:color w:val="auto"/>
                <w:sz w:val="20"/>
                <w:szCs w:val="20"/>
              </w:rPr>
            </w:pPr>
            <w:r w:rsidRPr="00330D34">
              <w:rPr>
                <w:rFonts w:ascii="Times New Roman" w:hAnsi="Times New Roman" w:cs="Times New Roman"/>
                <w:color w:val="auto"/>
                <w:sz w:val="20"/>
                <w:szCs w:val="20"/>
              </w:rPr>
              <w:t xml:space="preserve">For multi-DCI based </w:t>
            </w:r>
            <w:proofErr w:type="spellStart"/>
            <w:r w:rsidRPr="00330D34">
              <w:rPr>
                <w:rFonts w:ascii="Times New Roman" w:hAnsi="Times New Roman" w:cs="Times New Roman"/>
                <w:color w:val="auto"/>
                <w:sz w:val="20"/>
                <w:szCs w:val="20"/>
              </w:rPr>
              <w:t>STxMP</w:t>
            </w:r>
            <w:proofErr w:type="spellEnd"/>
            <w:r w:rsidRPr="00330D34">
              <w:rPr>
                <w:rFonts w:ascii="Times New Roman" w:hAnsi="Times New Roman" w:cs="Times New Roman"/>
                <w:color w:val="auto"/>
                <w:sz w:val="20"/>
                <w:szCs w:val="20"/>
              </w:rPr>
              <w:t xml:space="preserve"> PUSCH+PUSCH transmission, study and evaluate the following aspects:</w:t>
            </w:r>
          </w:p>
          <w:p w:rsidR="00330D34" w:rsidRPr="00330D34" w:rsidRDefault="00330D34" w:rsidP="00330D34">
            <w:pPr>
              <w:pStyle w:val="NormalWeb"/>
              <w:numPr>
                <w:ilvl w:val="0"/>
                <w:numId w:val="13"/>
              </w:numPr>
              <w:spacing w:before="0" w:beforeAutospacing="0" w:after="0" w:afterAutospacing="0"/>
              <w:rPr>
                <w:rFonts w:ascii="Times New Roman" w:hAnsi="Times New Roman" w:cs="Times New Roman"/>
                <w:color w:val="auto"/>
                <w:sz w:val="20"/>
                <w:szCs w:val="20"/>
              </w:rPr>
            </w:pPr>
            <w:r w:rsidRPr="00330D34">
              <w:rPr>
                <w:rFonts w:ascii="Times New Roman" w:hAnsi="Times New Roman" w:cs="Times New Roman"/>
                <w:color w:val="auto"/>
                <w:sz w:val="20"/>
                <w:szCs w:val="20"/>
              </w:rPr>
              <w:t>Two PUSCHs are associated with different TRPs and transmitted from different UE panels. The total number of layers of these two PUSCHs is up to 4.</w:t>
            </w:r>
          </w:p>
          <w:p w:rsidR="00330D34" w:rsidRPr="00330D34" w:rsidRDefault="00330D34" w:rsidP="00330D34">
            <w:pPr>
              <w:pStyle w:val="ListParagraph"/>
              <w:numPr>
                <w:ilvl w:val="0"/>
                <w:numId w:val="13"/>
              </w:numPr>
              <w:ind w:leftChars="0"/>
              <w:contextualSpacing/>
              <w:rPr>
                <w:rFonts w:ascii="Times New Roman" w:hAnsi="Times New Roman"/>
                <w:szCs w:val="20"/>
              </w:rPr>
            </w:pPr>
            <w:r w:rsidRPr="00330D34">
              <w:rPr>
                <w:rFonts w:ascii="Times New Roman" w:hAnsi="Times New Roman"/>
                <w:szCs w:val="20"/>
                <w:lang w:eastAsia="zh-CN"/>
              </w:rPr>
              <w:t xml:space="preserve">Study </w:t>
            </w:r>
            <w:proofErr w:type="spellStart"/>
            <w:r w:rsidRPr="00330D34">
              <w:rPr>
                <w:rFonts w:ascii="Times New Roman" w:hAnsi="Times New Roman"/>
                <w:szCs w:val="20"/>
                <w:lang w:eastAsia="zh-CN"/>
              </w:rPr>
              <w:t>STxMP</w:t>
            </w:r>
            <w:proofErr w:type="spellEnd"/>
            <w:r w:rsidRPr="00330D34">
              <w:rPr>
                <w:rFonts w:ascii="Times New Roman" w:hAnsi="Times New Roman"/>
                <w:szCs w:val="20"/>
                <w:lang w:eastAsia="zh-CN"/>
              </w:rPr>
              <w:t xml:space="preserve"> of PUSCH+PUSCH transmission where it is some combination of DG-PUSCH, CG-PUSCH and msg3/</w:t>
            </w:r>
            <w:proofErr w:type="spellStart"/>
            <w:r w:rsidRPr="00330D34">
              <w:rPr>
                <w:rFonts w:ascii="Times New Roman" w:hAnsi="Times New Roman"/>
                <w:szCs w:val="20"/>
                <w:lang w:eastAsia="zh-CN"/>
              </w:rPr>
              <w:t>msgA</w:t>
            </w:r>
            <w:proofErr w:type="spellEnd"/>
            <w:r w:rsidRPr="00330D34">
              <w:rPr>
                <w:rFonts w:ascii="Times New Roman" w:hAnsi="Times New Roman"/>
                <w:szCs w:val="20"/>
                <w:lang w:eastAsia="zh-CN"/>
              </w:rPr>
              <w:t xml:space="preserve"> PUSCH.</w:t>
            </w:r>
          </w:p>
          <w:p w:rsidR="00330D34" w:rsidRPr="00330D34" w:rsidRDefault="00330D34" w:rsidP="00330D34">
            <w:pPr>
              <w:pStyle w:val="NormalWeb"/>
              <w:numPr>
                <w:ilvl w:val="0"/>
                <w:numId w:val="13"/>
              </w:numPr>
              <w:spacing w:before="0" w:beforeAutospacing="0" w:after="0" w:afterAutospacing="0"/>
              <w:rPr>
                <w:rFonts w:ascii="Times New Roman" w:hAnsi="Times New Roman" w:cs="Times New Roman"/>
                <w:color w:val="auto"/>
                <w:sz w:val="20"/>
                <w:szCs w:val="20"/>
              </w:rPr>
            </w:pPr>
            <w:r w:rsidRPr="00330D34">
              <w:rPr>
                <w:rFonts w:ascii="Times New Roman" w:hAnsi="Times New Roman" w:cs="Times New Roman"/>
                <w:color w:val="auto"/>
                <w:sz w:val="20"/>
                <w:szCs w:val="20"/>
              </w:rPr>
              <w:t>The overlapping type(s) of fully/partially in time domain and fully/partially/non-overlapping in frequency domain are to be studied and justified for PUSCH+PUSCH.</w:t>
            </w:r>
          </w:p>
          <w:p w:rsidR="00330D34" w:rsidRPr="00330D34" w:rsidRDefault="00330D34" w:rsidP="00330D34">
            <w:pPr>
              <w:rPr>
                <w:sz w:val="20"/>
                <w:szCs w:val="20"/>
              </w:rPr>
            </w:pPr>
            <w:r w:rsidRPr="00330D34">
              <w:rPr>
                <w:sz w:val="20"/>
                <w:szCs w:val="20"/>
              </w:rPr>
              <w:t>Note: The above study shall take into account the UE implementation and RF considerations.</w:t>
            </w:r>
          </w:p>
          <w:p w:rsidR="00330D34" w:rsidRPr="00330D34" w:rsidRDefault="00330D34" w:rsidP="00330D34">
            <w:pPr>
              <w:rPr>
                <w:sz w:val="20"/>
                <w:szCs w:val="20"/>
              </w:rPr>
            </w:pPr>
            <w:r w:rsidRPr="00330D34">
              <w:rPr>
                <w:sz w:val="20"/>
                <w:szCs w:val="20"/>
              </w:rPr>
              <w:t xml:space="preserve">Note: Study the conditions required for </w:t>
            </w:r>
            <w:proofErr w:type="spellStart"/>
            <w:r w:rsidRPr="00330D34">
              <w:rPr>
                <w:sz w:val="20"/>
                <w:szCs w:val="20"/>
              </w:rPr>
              <w:t>STxMP</w:t>
            </w:r>
            <w:proofErr w:type="spellEnd"/>
            <w:r w:rsidRPr="00330D34">
              <w:rPr>
                <w:sz w:val="20"/>
                <w:szCs w:val="20"/>
              </w:rPr>
              <w:t xml:space="preserve"> PUSCH+PUSCH.</w:t>
            </w:r>
          </w:p>
          <w:p w:rsidR="00330D34" w:rsidRPr="00330D34" w:rsidRDefault="00330D34" w:rsidP="00330D34">
            <w:pPr>
              <w:rPr>
                <w:sz w:val="20"/>
                <w:szCs w:val="20"/>
                <w:lang w:eastAsia="x-none"/>
              </w:rPr>
            </w:pPr>
            <w:r w:rsidRPr="00330D34">
              <w:rPr>
                <w:sz w:val="20"/>
                <w:szCs w:val="20"/>
              </w:rPr>
              <w:t>Note: Other aspects are not precluded.</w:t>
            </w:r>
          </w:p>
          <w:p w:rsidR="00330D34" w:rsidRPr="00330D34" w:rsidRDefault="00330D34" w:rsidP="00330D34">
            <w:pPr>
              <w:rPr>
                <w:sz w:val="20"/>
                <w:szCs w:val="20"/>
                <w:lang w:eastAsia="x-none"/>
              </w:rPr>
            </w:pPr>
          </w:p>
          <w:p w:rsidR="00330D34" w:rsidRPr="00330D34" w:rsidRDefault="00330D34" w:rsidP="00330D34">
            <w:pPr>
              <w:rPr>
                <w:sz w:val="20"/>
                <w:szCs w:val="20"/>
                <w:lang w:eastAsia="x-none"/>
              </w:rPr>
            </w:pPr>
            <w:r w:rsidRPr="00330D34">
              <w:rPr>
                <w:b/>
                <w:sz w:val="20"/>
                <w:szCs w:val="20"/>
                <w:lang w:eastAsia="x-none"/>
              </w:rPr>
              <w:t>R1-2205529</w:t>
            </w:r>
            <w:r w:rsidRPr="00330D34">
              <w:rPr>
                <w:sz w:val="20"/>
                <w:szCs w:val="20"/>
                <w:lang w:eastAsia="x-none"/>
              </w:rPr>
              <w:tab/>
              <w:t>Summary of [109-e-R18-MIMO-06] Email discussion</w:t>
            </w:r>
            <w:r w:rsidRPr="00330D34">
              <w:rPr>
                <w:sz w:val="20"/>
                <w:szCs w:val="20"/>
                <w:lang w:eastAsia="x-none"/>
              </w:rPr>
              <w:tab/>
              <w:t>Moderator (OPPO)</w:t>
            </w:r>
          </w:p>
          <w:p w:rsidR="00330D34" w:rsidRPr="00330D34" w:rsidRDefault="00330D34" w:rsidP="00330D34">
            <w:pPr>
              <w:rPr>
                <w:sz w:val="20"/>
                <w:szCs w:val="20"/>
                <w:lang w:eastAsia="x-none"/>
              </w:rPr>
            </w:pPr>
          </w:p>
          <w:p w:rsidR="00330D34" w:rsidRPr="00330D34" w:rsidRDefault="00330D34" w:rsidP="00330D34">
            <w:pPr>
              <w:snapToGrid w:val="0"/>
              <w:rPr>
                <w:rFonts w:eastAsia="Malgun Gothic"/>
                <w:sz w:val="20"/>
                <w:szCs w:val="20"/>
                <w:highlight w:val="green"/>
                <w:lang w:eastAsia="ko-KR"/>
              </w:rPr>
            </w:pPr>
            <w:r w:rsidRPr="00330D34">
              <w:rPr>
                <w:b/>
                <w:bCs/>
                <w:sz w:val="20"/>
                <w:szCs w:val="20"/>
                <w:highlight w:val="green"/>
              </w:rPr>
              <w:t>Agreement</w:t>
            </w:r>
          </w:p>
          <w:p w:rsidR="00330D34" w:rsidRPr="00330D34" w:rsidRDefault="00330D34" w:rsidP="00330D34">
            <w:pPr>
              <w:shd w:val="clear" w:color="auto" w:fill="FFFFFF"/>
              <w:rPr>
                <w:sz w:val="20"/>
                <w:szCs w:val="20"/>
              </w:rPr>
            </w:pPr>
            <w:r w:rsidRPr="00330D34">
              <w:rPr>
                <w:sz w:val="20"/>
                <w:szCs w:val="20"/>
                <w:shd w:val="clear" w:color="auto" w:fill="FFFFFF"/>
              </w:rPr>
              <w:t xml:space="preserve">Study the enhancement of SRS resource set configuration and SRI/TPMI indication for single-DCI based </w:t>
            </w:r>
            <w:proofErr w:type="spellStart"/>
            <w:r w:rsidRPr="00330D34">
              <w:rPr>
                <w:sz w:val="20"/>
                <w:szCs w:val="20"/>
                <w:shd w:val="clear" w:color="auto" w:fill="FFFFFF"/>
              </w:rPr>
              <w:t>STxMP</w:t>
            </w:r>
            <w:proofErr w:type="spellEnd"/>
            <w:r w:rsidRPr="00330D34">
              <w:rPr>
                <w:sz w:val="20"/>
                <w:szCs w:val="20"/>
                <w:shd w:val="clear" w:color="auto" w:fill="FFFFFF"/>
              </w:rPr>
              <w:t xml:space="preserve"> PUSCH scheme:</w:t>
            </w:r>
          </w:p>
          <w:p w:rsidR="00330D34" w:rsidRPr="00330D34" w:rsidRDefault="00330D34" w:rsidP="00330D34">
            <w:pPr>
              <w:numPr>
                <w:ilvl w:val="0"/>
                <w:numId w:val="14"/>
              </w:numPr>
              <w:shd w:val="clear" w:color="auto" w:fill="FFFFFF"/>
              <w:rPr>
                <w:sz w:val="20"/>
                <w:szCs w:val="20"/>
              </w:rPr>
            </w:pPr>
            <w:r w:rsidRPr="00330D34">
              <w:rPr>
                <w:sz w:val="20"/>
                <w:szCs w:val="20"/>
                <w:shd w:val="clear" w:color="auto" w:fill="FFFFFF"/>
              </w:rPr>
              <w:t xml:space="preserve">The configuration of two SRS resource sets, SRS resource set indicator field, two SRI </w:t>
            </w:r>
            <w:proofErr w:type="gramStart"/>
            <w:r w:rsidRPr="00330D34">
              <w:rPr>
                <w:sz w:val="20"/>
                <w:szCs w:val="20"/>
                <w:shd w:val="clear" w:color="auto" w:fill="FFFFFF"/>
              </w:rPr>
              <w:t>fields</w:t>
            </w:r>
            <w:proofErr w:type="gramEnd"/>
            <w:r w:rsidRPr="00330D34">
              <w:rPr>
                <w:sz w:val="20"/>
                <w:szCs w:val="20"/>
                <w:shd w:val="clear" w:color="auto" w:fill="FFFFFF"/>
              </w:rPr>
              <w:t xml:space="preserve"> and two TPMI fields of Rel-17 </w:t>
            </w:r>
            <w:proofErr w:type="spellStart"/>
            <w:r w:rsidRPr="00330D34">
              <w:rPr>
                <w:sz w:val="20"/>
                <w:szCs w:val="20"/>
                <w:shd w:val="clear" w:color="auto" w:fill="FFFFFF"/>
              </w:rPr>
              <w:t>mTRP</w:t>
            </w:r>
            <w:proofErr w:type="spellEnd"/>
            <w:r w:rsidRPr="00330D34">
              <w:rPr>
                <w:sz w:val="20"/>
                <w:szCs w:val="20"/>
                <w:shd w:val="clear" w:color="auto" w:fill="FFFFFF"/>
              </w:rPr>
              <w:t xml:space="preserve"> PUSCH TDM repetition is the starting point.</w:t>
            </w:r>
          </w:p>
          <w:p w:rsidR="00330D34" w:rsidRPr="00330D34" w:rsidRDefault="00330D34" w:rsidP="00330D34">
            <w:pPr>
              <w:numPr>
                <w:ilvl w:val="0"/>
                <w:numId w:val="14"/>
              </w:numPr>
              <w:shd w:val="clear" w:color="auto" w:fill="FFFFFF"/>
              <w:rPr>
                <w:sz w:val="20"/>
                <w:szCs w:val="20"/>
              </w:rPr>
            </w:pPr>
            <w:r w:rsidRPr="00330D34">
              <w:rPr>
                <w:sz w:val="20"/>
                <w:szCs w:val="20"/>
              </w:rPr>
              <w:t>FFS: The configuration of one SRS resource set, one or two SRI fields and one or two TPMI fields</w:t>
            </w:r>
          </w:p>
          <w:p w:rsidR="00330D34" w:rsidRPr="00330D34" w:rsidRDefault="00330D34" w:rsidP="00330D34">
            <w:pPr>
              <w:numPr>
                <w:ilvl w:val="0"/>
                <w:numId w:val="14"/>
              </w:numPr>
              <w:shd w:val="clear" w:color="auto" w:fill="FFFFFF"/>
              <w:rPr>
                <w:sz w:val="20"/>
                <w:szCs w:val="20"/>
              </w:rPr>
            </w:pPr>
            <w:r w:rsidRPr="00330D34">
              <w:rPr>
                <w:sz w:val="20"/>
                <w:szCs w:val="20"/>
              </w:rPr>
              <w:t xml:space="preserve">Note: This proposal does not mean that any possible SRI/TPMI enhancement on </w:t>
            </w:r>
            <w:proofErr w:type="spellStart"/>
            <w:r w:rsidRPr="00330D34">
              <w:rPr>
                <w:sz w:val="20"/>
                <w:szCs w:val="20"/>
              </w:rPr>
              <w:t>STxMP</w:t>
            </w:r>
            <w:proofErr w:type="spellEnd"/>
            <w:r w:rsidRPr="00330D34">
              <w:rPr>
                <w:sz w:val="20"/>
                <w:szCs w:val="20"/>
              </w:rPr>
              <w:t xml:space="preserve"> would be precluded. In RAN1#110, companies can suggest the detail SRI/TPMI enhancement with reasonable analysis and evaluation result.</w:t>
            </w:r>
          </w:p>
          <w:p w:rsidR="00330D34" w:rsidRPr="00330D34" w:rsidRDefault="00330D34" w:rsidP="00330D34">
            <w:pPr>
              <w:rPr>
                <w:sz w:val="20"/>
                <w:szCs w:val="20"/>
                <w:lang w:eastAsia="x-none"/>
              </w:rPr>
            </w:pPr>
          </w:p>
          <w:p w:rsidR="00330D34" w:rsidRPr="00330D34" w:rsidRDefault="00330D34" w:rsidP="00330D34">
            <w:pPr>
              <w:snapToGrid w:val="0"/>
              <w:rPr>
                <w:rFonts w:eastAsia="Malgun Gothic"/>
                <w:sz w:val="20"/>
                <w:szCs w:val="20"/>
                <w:highlight w:val="green"/>
                <w:lang w:eastAsia="ko-KR"/>
              </w:rPr>
            </w:pPr>
            <w:r w:rsidRPr="00330D34">
              <w:rPr>
                <w:b/>
                <w:bCs/>
                <w:sz w:val="20"/>
                <w:szCs w:val="20"/>
                <w:highlight w:val="green"/>
              </w:rPr>
              <w:lastRenderedPageBreak/>
              <w:t>Agreement</w:t>
            </w:r>
          </w:p>
          <w:p w:rsidR="00330D34" w:rsidRPr="00330D34" w:rsidRDefault="00330D34" w:rsidP="00330D34">
            <w:pPr>
              <w:shd w:val="clear" w:color="auto" w:fill="FFFFFF"/>
              <w:rPr>
                <w:sz w:val="20"/>
                <w:szCs w:val="20"/>
              </w:rPr>
            </w:pPr>
            <w:r w:rsidRPr="00330D34">
              <w:rPr>
                <w:sz w:val="20"/>
                <w:szCs w:val="20"/>
                <w:shd w:val="clear" w:color="auto" w:fill="FFFFFF"/>
              </w:rPr>
              <w:t xml:space="preserve">Study the layer combinations of {1+1, 1+2, 2+1, 2+2} for the SDM scheme (if supported) of single-DCI based </w:t>
            </w:r>
            <w:proofErr w:type="spellStart"/>
            <w:r w:rsidRPr="00330D34">
              <w:rPr>
                <w:sz w:val="20"/>
                <w:szCs w:val="20"/>
                <w:shd w:val="clear" w:color="auto" w:fill="FFFFFF"/>
              </w:rPr>
              <w:t>STxMP</w:t>
            </w:r>
            <w:proofErr w:type="spellEnd"/>
            <w:r w:rsidRPr="00330D34">
              <w:rPr>
                <w:sz w:val="20"/>
                <w:szCs w:val="20"/>
                <w:shd w:val="clear" w:color="auto" w:fill="FFFFFF"/>
              </w:rPr>
              <w:t xml:space="preserve"> PUSCH,</w:t>
            </w:r>
          </w:p>
          <w:p w:rsidR="00330D34" w:rsidRPr="00330D34" w:rsidRDefault="00330D34" w:rsidP="00330D34">
            <w:pPr>
              <w:numPr>
                <w:ilvl w:val="0"/>
                <w:numId w:val="15"/>
              </w:numPr>
              <w:shd w:val="clear" w:color="auto" w:fill="FFFFFF"/>
              <w:rPr>
                <w:sz w:val="20"/>
                <w:szCs w:val="20"/>
              </w:rPr>
            </w:pPr>
            <w:r w:rsidRPr="00330D34">
              <w:rPr>
                <w:sz w:val="20"/>
                <w:szCs w:val="20"/>
                <w:shd w:val="clear" w:color="auto" w:fill="FFFFFF"/>
              </w:rPr>
              <w:t>This is for 1 CW at least.</w:t>
            </w:r>
          </w:p>
          <w:p w:rsidR="00330D34" w:rsidRPr="00330D34" w:rsidRDefault="00330D34" w:rsidP="00330D34">
            <w:pPr>
              <w:numPr>
                <w:ilvl w:val="0"/>
                <w:numId w:val="15"/>
              </w:numPr>
              <w:shd w:val="clear" w:color="auto" w:fill="FFFFFF"/>
              <w:rPr>
                <w:sz w:val="20"/>
                <w:szCs w:val="20"/>
              </w:rPr>
            </w:pPr>
            <w:r w:rsidRPr="00330D34">
              <w:rPr>
                <w:sz w:val="20"/>
                <w:szCs w:val="20"/>
                <w:shd w:val="clear" w:color="auto" w:fill="FFFFFF"/>
              </w:rPr>
              <w:t>The layer combination for the SDM scheme can be further studied for 2 CW if 2 CW in SDM scheme is supported.</w:t>
            </w:r>
          </w:p>
          <w:p w:rsidR="00330D34" w:rsidRPr="00330D34" w:rsidRDefault="00330D34" w:rsidP="00330D34">
            <w:pPr>
              <w:numPr>
                <w:ilvl w:val="0"/>
                <w:numId w:val="15"/>
              </w:numPr>
              <w:shd w:val="clear" w:color="auto" w:fill="FFFFFF"/>
              <w:rPr>
                <w:sz w:val="20"/>
                <w:szCs w:val="20"/>
              </w:rPr>
            </w:pPr>
            <w:r w:rsidRPr="00330D34">
              <w:rPr>
                <w:sz w:val="20"/>
                <w:szCs w:val="20"/>
                <w:shd w:val="clear" w:color="auto" w:fill="FFFFFF"/>
              </w:rPr>
              <w:t>FFS: study the layer combinations of {1+3, 3+1} under the above conditions.</w:t>
            </w:r>
          </w:p>
          <w:p w:rsidR="00330D34" w:rsidRPr="00330D34" w:rsidRDefault="00330D34" w:rsidP="00330D34">
            <w:pPr>
              <w:numPr>
                <w:ilvl w:val="0"/>
                <w:numId w:val="15"/>
              </w:numPr>
              <w:shd w:val="clear" w:color="auto" w:fill="FFFFFF"/>
              <w:rPr>
                <w:sz w:val="20"/>
                <w:szCs w:val="20"/>
              </w:rPr>
            </w:pPr>
            <w:r w:rsidRPr="00330D34">
              <w:rPr>
                <w:sz w:val="20"/>
                <w:szCs w:val="20"/>
                <w:shd w:val="clear" w:color="auto" w:fill="FFFFFF"/>
              </w:rPr>
              <w:t xml:space="preserve">Companies are encouraged to provide SLS/LLS for their proposed layer combinations for the SDM scheme of single-DCI based </w:t>
            </w:r>
            <w:proofErr w:type="spellStart"/>
            <w:r w:rsidRPr="00330D34">
              <w:rPr>
                <w:sz w:val="20"/>
                <w:szCs w:val="20"/>
                <w:shd w:val="clear" w:color="auto" w:fill="FFFFFF"/>
              </w:rPr>
              <w:t>STxMP</w:t>
            </w:r>
            <w:proofErr w:type="spellEnd"/>
            <w:r w:rsidRPr="00330D34">
              <w:rPr>
                <w:sz w:val="20"/>
                <w:szCs w:val="20"/>
                <w:shd w:val="clear" w:color="auto" w:fill="FFFFFF"/>
              </w:rPr>
              <w:t xml:space="preserve"> PUSCH.</w:t>
            </w:r>
          </w:p>
          <w:p w:rsidR="00330D34" w:rsidRPr="00330D34" w:rsidRDefault="00330D34" w:rsidP="00330D34">
            <w:pPr>
              <w:rPr>
                <w:sz w:val="20"/>
                <w:szCs w:val="20"/>
                <w:lang w:eastAsia="x-none"/>
              </w:rPr>
            </w:pPr>
          </w:p>
          <w:p w:rsidR="00330D34" w:rsidRPr="00330D34" w:rsidRDefault="00330D34" w:rsidP="00330D34">
            <w:pPr>
              <w:snapToGrid w:val="0"/>
              <w:rPr>
                <w:rFonts w:eastAsia="Malgun Gothic"/>
                <w:sz w:val="20"/>
                <w:szCs w:val="20"/>
                <w:highlight w:val="green"/>
                <w:lang w:eastAsia="ko-KR"/>
              </w:rPr>
            </w:pPr>
            <w:r w:rsidRPr="00330D34">
              <w:rPr>
                <w:b/>
                <w:bCs/>
                <w:sz w:val="20"/>
                <w:szCs w:val="20"/>
                <w:highlight w:val="green"/>
              </w:rPr>
              <w:t>Agreement</w:t>
            </w:r>
          </w:p>
          <w:p w:rsidR="00330D34" w:rsidRPr="00330D34" w:rsidRDefault="00330D34" w:rsidP="00330D34">
            <w:pPr>
              <w:shd w:val="clear" w:color="auto" w:fill="FFFFFF"/>
              <w:rPr>
                <w:sz w:val="20"/>
                <w:szCs w:val="20"/>
              </w:rPr>
            </w:pPr>
            <w:r w:rsidRPr="00330D34">
              <w:rPr>
                <w:sz w:val="20"/>
                <w:szCs w:val="20"/>
              </w:rPr>
              <w:t xml:space="preserve">Study if any enhancement is needed on DMRS port indication for the SDM scheme (if supported) of single-DCI based </w:t>
            </w:r>
            <w:proofErr w:type="spellStart"/>
            <w:r w:rsidRPr="00330D34">
              <w:rPr>
                <w:sz w:val="20"/>
                <w:szCs w:val="20"/>
              </w:rPr>
              <w:t>STxMP</w:t>
            </w:r>
            <w:proofErr w:type="spellEnd"/>
            <w:r w:rsidRPr="00330D34">
              <w:rPr>
                <w:sz w:val="20"/>
                <w:szCs w:val="20"/>
              </w:rPr>
              <w:t xml:space="preserve"> PUSCH </w:t>
            </w:r>
          </w:p>
          <w:p w:rsidR="00330D34" w:rsidRPr="00330D34" w:rsidRDefault="00330D34" w:rsidP="00330D34">
            <w:pPr>
              <w:pStyle w:val="ListParagraph"/>
              <w:numPr>
                <w:ilvl w:val="0"/>
                <w:numId w:val="16"/>
              </w:numPr>
              <w:shd w:val="clear" w:color="auto" w:fill="FFFFFF"/>
              <w:ind w:leftChars="0"/>
              <w:contextualSpacing/>
              <w:rPr>
                <w:rFonts w:ascii="Times New Roman" w:hAnsi="Times New Roman"/>
                <w:szCs w:val="20"/>
                <w:lang w:eastAsia="zh-CN"/>
              </w:rPr>
            </w:pPr>
            <w:r w:rsidRPr="00330D34">
              <w:rPr>
                <w:rFonts w:ascii="Times New Roman" w:hAnsi="Times New Roman"/>
                <w:szCs w:val="20"/>
                <w:lang w:eastAsia="zh-CN"/>
              </w:rPr>
              <w:t>FFS how to map DMRS ports to two joint/UL TCI states/CWs/panels/TRPs/SRS resource sets/PUSCH layers for codebook-based and non-codebook based PUSCH respectively.</w:t>
            </w:r>
          </w:p>
          <w:p w:rsidR="00557396" w:rsidRPr="00330D34" w:rsidRDefault="00557396" w:rsidP="00A93065">
            <w:pPr>
              <w:pStyle w:val="xxmsonormal"/>
              <w:shd w:val="clear" w:color="auto" w:fill="FFFFFF"/>
              <w:rPr>
                <w:rFonts w:ascii="Times New Roman" w:hAnsi="Times New Roman" w:cs="Times New Roman"/>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330D34">
        <w:rPr>
          <w:lang w:val="en-US"/>
        </w:rPr>
        <w:t>simultaneous multi-panel transmission</w:t>
      </w:r>
      <w:r>
        <w:rPr>
          <w:lang w:val="en-US"/>
        </w:rPr>
        <w:t>.</w:t>
      </w:r>
    </w:p>
    <w:p w:rsidR="001F1EBF" w:rsidRDefault="001F1EBF" w:rsidP="001F1EBF">
      <w:pPr>
        <w:pStyle w:val="Heading1"/>
      </w:pPr>
      <w:r>
        <w:t>General aspects</w:t>
      </w:r>
    </w:p>
    <w:p w:rsidR="001F1EBF" w:rsidRDefault="001F1EBF" w:rsidP="00557396">
      <w:pPr>
        <w:pStyle w:val="0Maintext"/>
        <w:spacing w:after="120" w:afterAutospacing="0" w:line="240" w:lineRule="auto"/>
        <w:ind w:firstLine="0"/>
        <w:rPr>
          <w:lang w:val="en-US"/>
        </w:rPr>
      </w:pPr>
      <w:r>
        <w:rPr>
          <w:lang w:val="en-US"/>
        </w:rPr>
        <w:t xml:space="preserve">Several general assumption should be clarified on the enhancement of </w:t>
      </w:r>
      <w:proofErr w:type="spellStart"/>
      <w:r>
        <w:rPr>
          <w:lang w:val="en-US"/>
        </w:rPr>
        <w:t>STxMP</w:t>
      </w:r>
      <w:proofErr w:type="spellEnd"/>
      <w:r>
        <w:rPr>
          <w:lang w:val="en-US"/>
        </w:rPr>
        <w:t>:</w:t>
      </w:r>
    </w:p>
    <w:p w:rsidR="001F1EBF" w:rsidRDefault="001F1EBF" w:rsidP="001F1EBF">
      <w:pPr>
        <w:pStyle w:val="0Maintext"/>
        <w:numPr>
          <w:ilvl w:val="0"/>
          <w:numId w:val="16"/>
        </w:numPr>
        <w:spacing w:after="120" w:afterAutospacing="0" w:line="240" w:lineRule="auto"/>
        <w:rPr>
          <w:lang w:val="en-US"/>
        </w:rPr>
      </w:pPr>
      <w:r>
        <w:rPr>
          <w:lang w:val="en-US"/>
        </w:rPr>
        <w:t>Maximum number of active UE panels</w:t>
      </w:r>
    </w:p>
    <w:p w:rsidR="001F1EBF" w:rsidRDefault="001F1EBF" w:rsidP="001F1EBF">
      <w:pPr>
        <w:pStyle w:val="0Maintext"/>
        <w:numPr>
          <w:ilvl w:val="0"/>
          <w:numId w:val="16"/>
        </w:numPr>
        <w:spacing w:after="120" w:afterAutospacing="0" w:line="240" w:lineRule="auto"/>
        <w:rPr>
          <w:lang w:val="en-US"/>
        </w:rPr>
      </w:pPr>
      <w:r>
        <w:rPr>
          <w:lang w:val="en-US"/>
        </w:rPr>
        <w:t>Maximum number of physical UE panels</w:t>
      </w:r>
    </w:p>
    <w:p w:rsidR="001F1EBF" w:rsidRDefault="001F1EBF" w:rsidP="001F1EBF">
      <w:pPr>
        <w:pStyle w:val="0Maintext"/>
        <w:numPr>
          <w:ilvl w:val="0"/>
          <w:numId w:val="16"/>
        </w:numPr>
        <w:spacing w:after="120" w:afterAutospacing="0" w:line="240" w:lineRule="auto"/>
        <w:rPr>
          <w:lang w:val="en-US"/>
        </w:rPr>
      </w:pPr>
      <w:r>
        <w:rPr>
          <w:lang w:val="en-US"/>
        </w:rPr>
        <w:t>Number of ports per UE panel</w:t>
      </w:r>
    </w:p>
    <w:p w:rsidR="001F1EBF" w:rsidRDefault="001F1EBF" w:rsidP="001F1EBF">
      <w:pPr>
        <w:pStyle w:val="0Maintext"/>
        <w:numPr>
          <w:ilvl w:val="0"/>
          <w:numId w:val="16"/>
        </w:numPr>
        <w:spacing w:after="120" w:afterAutospacing="0" w:line="240" w:lineRule="auto"/>
        <w:rPr>
          <w:lang w:val="en-US"/>
        </w:rPr>
      </w:pPr>
      <w:r>
        <w:rPr>
          <w:lang w:val="en-US"/>
        </w:rPr>
        <w:t>Enhancement for connected mode or connected mode + idle mode</w:t>
      </w:r>
    </w:p>
    <w:p w:rsidR="001F1EBF" w:rsidRDefault="001F1EBF" w:rsidP="00557396">
      <w:pPr>
        <w:pStyle w:val="0Maintext"/>
        <w:spacing w:after="120" w:afterAutospacing="0" w:line="240" w:lineRule="auto"/>
        <w:ind w:firstLine="0"/>
        <w:rPr>
          <w:lang w:val="en-US"/>
        </w:rPr>
      </w:pPr>
    </w:p>
    <w:p w:rsidR="001F1EBF" w:rsidRDefault="001F1EBF" w:rsidP="00557396">
      <w:pPr>
        <w:pStyle w:val="0Maintext"/>
        <w:spacing w:after="120" w:afterAutospacing="0" w:line="240" w:lineRule="auto"/>
        <w:ind w:firstLine="0"/>
        <w:rPr>
          <w:lang w:val="en-US"/>
        </w:rPr>
      </w:pPr>
      <w:r>
        <w:rPr>
          <w:lang w:val="en-US"/>
        </w:rPr>
        <w:t xml:space="preserve">Regarding the maximum number of active UE panels, since only up to 2 TRPs are supported. It is reasonable to assume up to 2 active UE panels for a UE, where each panel can be used for uplink signal toward one TRP. On the maximum number of physical UE panels, usually this can be considered an implementation related issue. But it should be clarified that whether the Rel-18 </w:t>
      </w:r>
      <w:proofErr w:type="spellStart"/>
      <w:r>
        <w:rPr>
          <w:lang w:val="en-US"/>
        </w:rPr>
        <w:t>STxMP</w:t>
      </w:r>
      <w:proofErr w:type="spellEnd"/>
      <w:r>
        <w:rPr>
          <w:lang w:val="en-US"/>
        </w:rPr>
        <w:t xml:space="preserve"> would introduce any restriction on the number of physical UE panels. </w:t>
      </w:r>
      <w:r w:rsidR="001E1D5D">
        <w:rPr>
          <w:lang w:val="en-US"/>
        </w:rPr>
        <w:t xml:space="preserve">In addition, the number of ports per panel should be clarified. Usually the number of ports per panel should be 2. Last, it needs to be clarified whether the enhancement should focus on connected mode only or both connected mode and idle mode. Since the </w:t>
      </w:r>
      <w:proofErr w:type="spellStart"/>
      <w:r w:rsidR="001E1D5D">
        <w:rPr>
          <w:lang w:val="en-US"/>
        </w:rPr>
        <w:t>mTRP</w:t>
      </w:r>
      <w:proofErr w:type="spellEnd"/>
      <w:r w:rsidR="001E1D5D">
        <w:rPr>
          <w:lang w:val="en-US"/>
        </w:rPr>
        <w:t xml:space="preserve"> can be enabled for connected mode UE, it should be more reasonable to consider </w:t>
      </w:r>
      <w:proofErr w:type="spellStart"/>
      <w:r w:rsidR="001E1D5D">
        <w:rPr>
          <w:lang w:val="en-US"/>
        </w:rPr>
        <w:t>STxMP</w:t>
      </w:r>
      <w:proofErr w:type="spellEnd"/>
      <w:r w:rsidR="001E1D5D">
        <w:rPr>
          <w:lang w:val="en-US"/>
        </w:rPr>
        <w:t xml:space="preserve"> for connected mode only. Thus the PUSCH enhancement for </w:t>
      </w:r>
      <w:proofErr w:type="spellStart"/>
      <w:r w:rsidR="001E1D5D">
        <w:rPr>
          <w:lang w:val="en-US"/>
        </w:rPr>
        <w:t>MsgA</w:t>
      </w:r>
      <w:proofErr w:type="spellEnd"/>
      <w:r w:rsidR="001E1D5D">
        <w:rPr>
          <w:lang w:val="en-US"/>
        </w:rPr>
        <w:t>/Msg3 should be precluded.</w:t>
      </w:r>
    </w:p>
    <w:p w:rsidR="001F1EBF" w:rsidRPr="001E1D5D" w:rsidRDefault="001F1EBF" w:rsidP="00557396">
      <w:pPr>
        <w:pStyle w:val="0Maintext"/>
        <w:spacing w:after="120" w:afterAutospacing="0" w:line="240" w:lineRule="auto"/>
        <w:ind w:firstLine="0"/>
        <w:rPr>
          <w:b/>
          <w:i/>
          <w:lang w:val="en-US"/>
        </w:rPr>
      </w:pPr>
      <w:r w:rsidRPr="001E1D5D">
        <w:rPr>
          <w:b/>
          <w:i/>
          <w:lang w:val="en-US"/>
        </w:rPr>
        <w:t xml:space="preserve">Proposal 1: Rel-18 </w:t>
      </w:r>
      <w:proofErr w:type="spellStart"/>
      <w:r w:rsidRPr="001E1D5D">
        <w:rPr>
          <w:b/>
          <w:i/>
          <w:lang w:val="en-US"/>
        </w:rPr>
        <w:t>STxMP</w:t>
      </w:r>
      <w:proofErr w:type="spellEnd"/>
      <w:r w:rsidRPr="001E1D5D">
        <w:rPr>
          <w:b/>
          <w:i/>
          <w:lang w:val="en-US"/>
        </w:rPr>
        <w:t xml:space="preserve"> only considers UE with up to 2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 xml:space="preserve">Proposal 2: Rel-18 </w:t>
      </w:r>
      <w:proofErr w:type="spellStart"/>
      <w:r w:rsidRPr="001E1D5D">
        <w:rPr>
          <w:b/>
          <w:i/>
          <w:lang w:val="en-US"/>
        </w:rPr>
        <w:t>STxMP</w:t>
      </w:r>
      <w:proofErr w:type="spellEnd"/>
      <w:r w:rsidRPr="001E1D5D">
        <w:rPr>
          <w:b/>
          <w:i/>
          <w:lang w:val="en-US"/>
        </w:rPr>
        <w:t xml:space="preserve"> supports UEs with more physical panels than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1F1EBF" w:rsidRPr="001E1D5D" w:rsidRDefault="001E1D5D" w:rsidP="00557396">
      <w:pPr>
        <w:pStyle w:val="0Maintext"/>
        <w:spacing w:after="120" w:afterAutospacing="0" w:line="240" w:lineRule="auto"/>
        <w:ind w:firstLine="0"/>
        <w:rPr>
          <w:b/>
          <w:i/>
          <w:lang w:val="en-US"/>
        </w:rPr>
      </w:pPr>
      <w:r w:rsidRPr="001E1D5D">
        <w:rPr>
          <w:b/>
          <w:i/>
          <w:lang w:val="en-US"/>
        </w:rPr>
        <w:t xml:space="preserve">Proposal 4; Rel-18 </w:t>
      </w:r>
      <w:proofErr w:type="spellStart"/>
      <w:r w:rsidRPr="001E1D5D">
        <w:rPr>
          <w:b/>
          <w:i/>
          <w:lang w:val="en-US"/>
        </w:rPr>
        <w:t>STxMP</w:t>
      </w:r>
      <w:proofErr w:type="spellEnd"/>
      <w:r w:rsidRPr="001E1D5D">
        <w:rPr>
          <w:b/>
          <w:i/>
          <w:lang w:val="en-US"/>
        </w:rPr>
        <w:t xml:space="preserve"> only considers the enhancement for connected mode UE, i.e. enhancement for </w:t>
      </w:r>
      <w:proofErr w:type="spellStart"/>
      <w:r w:rsidRPr="001E1D5D">
        <w:rPr>
          <w:b/>
          <w:i/>
          <w:lang w:val="en-US"/>
        </w:rPr>
        <w:t>MsgA</w:t>
      </w:r>
      <w:proofErr w:type="spellEnd"/>
      <w:r w:rsidRPr="001E1D5D">
        <w:rPr>
          <w:b/>
          <w:i/>
          <w:lang w:val="en-US"/>
        </w:rPr>
        <w:t>/Msg3 PUSCH should be precluded.</w:t>
      </w:r>
    </w:p>
    <w:p w:rsidR="001F1EBF" w:rsidRPr="0005612B" w:rsidRDefault="001F1EBF" w:rsidP="00557396">
      <w:pPr>
        <w:pStyle w:val="0Maintext"/>
        <w:spacing w:after="120" w:afterAutospacing="0" w:line="240" w:lineRule="auto"/>
        <w:ind w:firstLine="0"/>
        <w:rPr>
          <w:lang w:val="en-US"/>
        </w:rPr>
      </w:pPr>
    </w:p>
    <w:p w:rsidR="00557396" w:rsidRDefault="00330D34" w:rsidP="00557396">
      <w:pPr>
        <w:pStyle w:val="Heading1"/>
      </w:pPr>
      <w:proofErr w:type="spellStart"/>
      <w:r>
        <w:t>STxMP</w:t>
      </w:r>
      <w:proofErr w:type="spellEnd"/>
      <w:r>
        <w:t xml:space="preserve"> on PUSCH</w:t>
      </w:r>
    </w:p>
    <w:p w:rsidR="00330D34" w:rsidRPr="00330D34" w:rsidRDefault="00330D34" w:rsidP="00330D34">
      <w:pPr>
        <w:pStyle w:val="Heading2"/>
      </w:pPr>
      <w:r>
        <w:t xml:space="preserve">Single DCI based </w:t>
      </w:r>
      <w:proofErr w:type="spellStart"/>
      <w:r>
        <w:t>STxMP</w:t>
      </w:r>
      <w:proofErr w:type="spellEnd"/>
    </w:p>
    <w:p w:rsidR="00E07A91" w:rsidRDefault="00330D34" w:rsidP="00557396">
      <w:pPr>
        <w:pStyle w:val="0Maintext"/>
        <w:spacing w:after="120" w:afterAutospacing="0" w:line="240" w:lineRule="auto"/>
        <w:ind w:firstLine="0"/>
        <w:rPr>
          <w:lang w:val="en-US" w:eastAsia="zh-CN"/>
        </w:rPr>
      </w:pPr>
      <w:r>
        <w:rPr>
          <w:lang w:val="en-US" w:eastAsia="zh-CN"/>
        </w:rPr>
        <w:t xml:space="preserve">For single-DCI based </w:t>
      </w:r>
      <w:proofErr w:type="spellStart"/>
      <w:r>
        <w:rPr>
          <w:lang w:val="en-US" w:eastAsia="zh-CN"/>
        </w:rPr>
        <w:t>STxMP</w:t>
      </w:r>
      <w:proofErr w:type="spellEnd"/>
      <w:r>
        <w:rPr>
          <w:lang w:val="en-US" w:eastAsia="zh-CN"/>
        </w:rPr>
        <w:t xml:space="preserve">, the first issue is to determine the transmission scheme. </w:t>
      </w:r>
      <w:r w:rsidR="00E07A91">
        <w:rPr>
          <w:lang w:val="en-US" w:eastAsia="zh-CN"/>
        </w:rPr>
        <w:t xml:space="preserve">In RAN1 #109, </w:t>
      </w:r>
      <w:r w:rsidR="00A93065">
        <w:rPr>
          <w:lang w:val="en-US" w:eastAsia="zh-CN"/>
        </w:rPr>
        <w:t xml:space="preserve">the following </w:t>
      </w:r>
      <w:r w:rsidR="00E2699B">
        <w:rPr>
          <w:lang w:val="en-US" w:eastAsia="zh-CN"/>
        </w:rPr>
        <w:t>candidate schemes were agreed for further study</w:t>
      </w:r>
      <w:r w:rsidR="00E07A91">
        <w:rPr>
          <w:lang w:val="en-US" w:eastAsia="zh-CN"/>
        </w:rPr>
        <w:t>.</w:t>
      </w:r>
    </w:p>
    <w:tbl>
      <w:tblPr>
        <w:tblStyle w:val="TableGrid"/>
        <w:tblW w:w="0" w:type="auto"/>
        <w:tblLook w:val="04A0" w:firstRow="1" w:lastRow="0" w:firstColumn="1" w:lastColumn="0" w:noHBand="0" w:noVBand="1"/>
      </w:tblPr>
      <w:tblGrid>
        <w:gridCol w:w="9010"/>
      </w:tblGrid>
      <w:tr w:rsidR="00E07A91" w:rsidTr="00E07A91">
        <w:tc>
          <w:tcPr>
            <w:tcW w:w="9010" w:type="dxa"/>
          </w:tcPr>
          <w:p w:rsidR="00E2699B" w:rsidRPr="00330D34" w:rsidRDefault="00E2699B" w:rsidP="00E2699B">
            <w:pPr>
              <w:rPr>
                <w:b/>
                <w:bCs/>
                <w:sz w:val="20"/>
                <w:szCs w:val="20"/>
              </w:rPr>
            </w:pPr>
            <w:r w:rsidRPr="00330D34">
              <w:rPr>
                <w:b/>
                <w:bCs/>
                <w:sz w:val="20"/>
                <w:szCs w:val="20"/>
                <w:highlight w:val="green"/>
              </w:rPr>
              <w:t>Agreement</w:t>
            </w:r>
          </w:p>
          <w:p w:rsidR="00E2699B" w:rsidRPr="00330D34" w:rsidRDefault="00E2699B" w:rsidP="00E2699B">
            <w:pPr>
              <w:rPr>
                <w:rFonts w:eastAsia="Malgun Gothic"/>
                <w:sz w:val="20"/>
                <w:szCs w:val="20"/>
                <w:lang w:eastAsia="ko-KR"/>
              </w:rPr>
            </w:pPr>
            <w:r w:rsidRPr="00330D34">
              <w:rPr>
                <w:bCs/>
                <w:sz w:val="20"/>
                <w:szCs w:val="20"/>
              </w:rPr>
              <w:lastRenderedPageBreak/>
              <w:t xml:space="preserve">For </w:t>
            </w:r>
            <w:proofErr w:type="spellStart"/>
            <w:r w:rsidRPr="00330D34">
              <w:rPr>
                <w:bCs/>
                <w:sz w:val="20"/>
                <w:szCs w:val="20"/>
              </w:rPr>
              <w:t>STxMP</w:t>
            </w:r>
            <w:proofErr w:type="spellEnd"/>
            <w:r w:rsidRPr="00330D34">
              <w:rPr>
                <w:bCs/>
                <w:sz w:val="20"/>
                <w:szCs w:val="20"/>
              </w:rPr>
              <w:t xml:space="preserve"> PUSCH in single-DCI based </w:t>
            </w:r>
            <w:proofErr w:type="spellStart"/>
            <w:r w:rsidRPr="00330D34">
              <w:rPr>
                <w:bCs/>
                <w:sz w:val="20"/>
                <w:szCs w:val="20"/>
              </w:rPr>
              <w:t>mTRP</w:t>
            </w:r>
            <w:proofErr w:type="spellEnd"/>
            <w:r w:rsidRPr="00330D34">
              <w:rPr>
                <w:bCs/>
                <w:sz w:val="20"/>
                <w:szCs w:val="20"/>
              </w:rPr>
              <w:t xml:space="preserve"> system, study and evaluate the following schemes for PUSCH:</w:t>
            </w:r>
          </w:p>
          <w:p w:rsidR="00E2699B" w:rsidRPr="00330D34" w:rsidRDefault="00E2699B" w:rsidP="00E2699B">
            <w:pPr>
              <w:numPr>
                <w:ilvl w:val="0"/>
                <w:numId w:val="7"/>
              </w:numPr>
              <w:rPr>
                <w:sz w:val="20"/>
                <w:szCs w:val="20"/>
              </w:rPr>
            </w:pPr>
            <w:r w:rsidRPr="00330D34">
              <w:rPr>
                <w:bCs/>
                <w:sz w:val="20"/>
                <w:szCs w:val="20"/>
              </w:rPr>
              <w:t>SDM scheme: different layers/DMRS ports of one PUSCH are separately precoded and transmitted from different UE panels simultaneously.</w:t>
            </w:r>
            <w:r w:rsidRPr="00330D34">
              <w:rPr>
                <w:sz w:val="20"/>
                <w:szCs w:val="20"/>
              </w:rPr>
              <w:t xml:space="preserve"> </w:t>
            </w:r>
          </w:p>
          <w:p w:rsidR="00E2699B" w:rsidRPr="00330D34" w:rsidRDefault="00E2699B" w:rsidP="00E2699B">
            <w:pPr>
              <w:numPr>
                <w:ilvl w:val="1"/>
                <w:numId w:val="7"/>
              </w:numPr>
              <w:rPr>
                <w:sz w:val="20"/>
                <w:szCs w:val="20"/>
              </w:rPr>
            </w:pPr>
            <w:r w:rsidRPr="00330D34">
              <w:rPr>
                <w:bCs/>
                <w:sz w:val="20"/>
                <w:szCs w:val="20"/>
              </w:rPr>
              <w:t>Study and evaluate whether to support 2 CWs in SDM manner and transmitted from two different panel simultaneously.</w:t>
            </w:r>
          </w:p>
          <w:p w:rsidR="00E2699B" w:rsidRPr="00330D34" w:rsidRDefault="00E2699B" w:rsidP="00E2699B">
            <w:pPr>
              <w:numPr>
                <w:ilvl w:val="0"/>
                <w:numId w:val="7"/>
              </w:numPr>
              <w:rPr>
                <w:sz w:val="20"/>
                <w:szCs w:val="20"/>
              </w:rPr>
            </w:pPr>
            <w:r w:rsidRPr="00330D34">
              <w:rPr>
                <w:bCs/>
                <w:sz w:val="20"/>
                <w:szCs w:val="20"/>
              </w:rPr>
              <w:t>FDM-B scheme: two PUSCH transmission occasions with same/different RV of the same TB are transmitted from different UE panels on non-overlapped frequency domain resources and the same time domain resources.</w:t>
            </w:r>
          </w:p>
          <w:p w:rsidR="00E2699B" w:rsidRPr="00330D34" w:rsidRDefault="00E2699B" w:rsidP="00E2699B">
            <w:pPr>
              <w:numPr>
                <w:ilvl w:val="0"/>
                <w:numId w:val="7"/>
              </w:numPr>
              <w:rPr>
                <w:sz w:val="20"/>
                <w:szCs w:val="20"/>
              </w:rPr>
            </w:pPr>
            <w:r w:rsidRPr="00330D34">
              <w:rPr>
                <w:bCs/>
                <w:sz w:val="20"/>
                <w:szCs w:val="20"/>
              </w:rPr>
              <w:t>FDM-A scheme: different parts of the frequency domain resource of one PUSCH transmission occasion are transmitted from different UE panels.</w:t>
            </w:r>
          </w:p>
          <w:p w:rsidR="00E2699B" w:rsidRPr="00330D34" w:rsidRDefault="00E2699B" w:rsidP="00E2699B">
            <w:pPr>
              <w:numPr>
                <w:ilvl w:val="0"/>
                <w:numId w:val="7"/>
              </w:numPr>
              <w:rPr>
                <w:sz w:val="20"/>
                <w:szCs w:val="20"/>
              </w:rPr>
            </w:pPr>
            <w:r w:rsidRPr="00330D34">
              <w:rPr>
                <w:bCs/>
                <w:sz w:val="20"/>
                <w:szCs w:val="20"/>
              </w:rPr>
              <w:t>SFN-based transmission scheme: all of the same layers/DMRS ports of one PUSCH are transmitted from two different UE panels simultaneously.</w:t>
            </w:r>
          </w:p>
          <w:p w:rsidR="00E2699B" w:rsidRPr="00330D34" w:rsidRDefault="00E2699B" w:rsidP="00E2699B">
            <w:pPr>
              <w:numPr>
                <w:ilvl w:val="0"/>
                <w:numId w:val="7"/>
              </w:numPr>
              <w:rPr>
                <w:sz w:val="20"/>
                <w:szCs w:val="20"/>
              </w:rPr>
            </w:pPr>
            <w:r w:rsidRPr="00330D34">
              <w:rPr>
                <w:bCs/>
                <w:sz w:val="20"/>
                <w:szCs w:val="20"/>
              </w:rPr>
              <w:t>SDM repetition scheme: two PUSCH transmission occasions with different RV of the same TB are transmitted from two different UE panels simultaneously.</w:t>
            </w:r>
          </w:p>
          <w:p w:rsidR="00E2699B" w:rsidRPr="00330D34" w:rsidRDefault="00E2699B" w:rsidP="00E2699B">
            <w:pPr>
              <w:rPr>
                <w:rFonts w:eastAsia="Malgun Gothic"/>
                <w:sz w:val="20"/>
                <w:szCs w:val="20"/>
              </w:rPr>
            </w:pPr>
            <w:r w:rsidRPr="00330D34">
              <w:rPr>
                <w:bCs/>
                <w:sz w:val="20"/>
                <w:szCs w:val="20"/>
              </w:rPr>
              <w:t>Note: Companies are encouraged to evaluate the different schemes for possible down-selection in RAN1#110.</w:t>
            </w:r>
          </w:p>
          <w:p w:rsidR="00E2699B" w:rsidRPr="00330D34" w:rsidRDefault="00E2699B" w:rsidP="00E2699B">
            <w:pPr>
              <w:rPr>
                <w:sz w:val="20"/>
                <w:szCs w:val="20"/>
              </w:rPr>
            </w:pPr>
            <w:r w:rsidRPr="00330D34">
              <w:rPr>
                <w:bCs/>
                <w:sz w:val="20"/>
                <w:szCs w:val="20"/>
              </w:rPr>
              <w:t>Note: other schemes are not precluded</w:t>
            </w:r>
          </w:p>
          <w:p w:rsidR="00E07A91" w:rsidRDefault="00E07A91" w:rsidP="00557396">
            <w:pPr>
              <w:pStyle w:val="0Maintext"/>
              <w:spacing w:after="120" w:afterAutospacing="0" w:line="240" w:lineRule="auto"/>
              <w:ind w:firstLine="0"/>
              <w:rPr>
                <w:lang w:val="en-US" w:eastAsia="zh-CN"/>
              </w:rPr>
            </w:pPr>
          </w:p>
        </w:tc>
      </w:tr>
    </w:tbl>
    <w:p w:rsidR="00E07A91" w:rsidRDefault="00E07A91" w:rsidP="00557396">
      <w:pPr>
        <w:pStyle w:val="0Maintext"/>
        <w:spacing w:after="120" w:afterAutospacing="0" w:line="240" w:lineRule="auto"/>
        <w:ind w:firstLine="0"/>
        <w:rPr>
          <w:lang w:val="en-US" w:eastAsia="zh-CN"/>
        </w:rPr>
      </w:pPr>
    </w:p>
    <w:p w:rsidR="00E2699B" w:rsidRDefault="00E2699B" w:rsidP="00557396">
      <w:pPr>
        <w:pStyle w:val="0Maintext"/>
        <w:spacing w:after="120" w:afterAutospacing="0" w:line="240" w:lineRule="auto"/>
        <w:ind w:firstLine="0"/>
        <w:rPr>
          <w:lang w:val="en-US" w:eastAsia="zh-CN"/>
        </w:rPr>
      </w:pPr>
      <w:r>
        <w:rPr>
          <w:lang w:val="en-US" w:eastAsia="zh-CN"/>
        </w:rPr>
        <w:t xml:space="preserve">Among the candidate schemes, SDM scheme is the only one that can increase the system throughput. Therefore, SDM scheme should be supported. The other 4 schemes can be used for reliability enhancement. SFN-based transmission scheme can already be supported in transparent manner. The UE beam and panel is transparent in spec and UE is able to transmit one uplink signal with two beams. The gNB can also receive the uplink signals with two different beams from two TRPs. Therefore, it is unnecessary to introduce non-transparent SFN-based transmission scheme. Compared to FDM schemes, SDM repetition scheme could require less bandwidth, which is good for system spectrum efficiency. </w:t>
      </w:r>
      <w:r w:rsidR="008864BC">
        <w:rPr>
          <w:lang w:val="en-US" w:eastAsia="zh-CN"/>
        </w:rPr>
        <w:t xml:space="preserve">However, the SDM repetition scheme is actually similar to SDM scheme. The difference is that SDM repetition scheme could require additional TB CRC. Therefore, to support SDM scheme is sufficient for both throughput and reliability enhancement. </w:t>
      </w:r>
    </w:p>
    <w:p w:rsidR="00E2699B" w:rsidRPr="008E7132" w:rsidRDefault="001922F1" w:rsidP="00557396">
      <w:pPr>
        <w:pStyle w:val="0Maintext"/>
        <w:spacing w:after="120" w:afterAutospacing="0" w:line="240" w:lineRule="auto"/>
        <w:ind w:firstLine="0"/>
        <w:rPr>
          <w:b/>
          <w:i/>
          <w:lang w:val="en-US" w:eastAsia="zh-CN"/>
        </w:rPr>
      </w:pPr>
      <w:r>
        <w:rPr>
          <w:b/>
          <w:i/>
          <w:lang w:val="en-US" w:eastAsia="zh-CN"/>
        </w:rPr>
        <w:t>Proposal 5</w:t>
      </w:r>
      <w:r w:rsidR="00E2699B" w:rsidRPr="001F1EBF">
        <w:rPr>
          <w:b/>
          <w:i/>
          <w:lang w:val="en-US" w:eastAsia="zh-CN"/>
        </w:rPr>
        <w:t xml:space="preserve">: </w:t>
      </w:r>
      <w:r w:rsidR="001F1EBF" w:rsidRPr="001F1EBF">
        <w:rPr>
          <w:b/>
          <w:i/>
          <w:lang w:val="en-US" w:eastAsia="zh-CN"/>
        </w:rPr>
        <w:t xml:space="preserve">In </w:t>
      </w:r>
      <w:r w:rsidR="00E2699B" w:rsidRPr="001F1EBF">
        <w:rPr>
          <w:b/>
          <w:i/>
          <w:lang w:val="en-US" w:eastAsia="zh-CN"/>
        </w:rPr>
        <w:t>Rel-18</w:t>
      </w:r>
      <w:r w:rsidR="001F1EBF" w:rsidRPr="001F1EBF">
        <w:rPr>
          <w:b/>
          <w:i/>
          <w:lang w:val="en-US" w:eastAsia="zh-CN"/>
        </w:rPr>
        <w:t xml:space="preserve">, </w:t>
      </w:r>
      <w:proofErr w:type="spellStart"/>
      <w:r w:rsidR="001F1EBF" w:rsidRPr="001F1EBF">
        <w:rPr>
          <w:b/>
          <w:i/>
          <w:lang w:val="en-US" w:eastAsia="zh-CN"/>
        </w:rPr>
        <w:t>sDCI</w:t>
      </w:r>
      <w:proofErr w:type="spellEnd"/>
      <w:r w:rsidR="001F1EBF" w:rsidRPr="001F1EBF">
        <w:rPr>
          <w:b/>
          <w:i/>
          <w:lang w:val="en-US" w:eastAsia="zh-CN"/>
        </w:rPr>
        <w:t xml:space="preserve"> based</w:t>
      </w:r>
      <w:r w:rsidR="00E2699B" w:rsidRPr="001F1EBF">
        <w:rPr>
          <w:b/>
          <w:i/>
          <w:lang w:val="en-US" w:eastAsia="zh-CN"/>
        </w:rPr>
        <w:t xml:space="preserve"> </w:t>
      </w:r>
      <w:proofErr w:type="spellStart"/>
      <w:r w:rsidR="00E2699B" w:rsidRPr="001F1EBF">
        <w:rPr>
          <w:b/>
          <w:i/>
          <w:lang w:val="en-US" w:eastAsia="zh-CN"/>
        </w:rPr>
        <w:t>STxMP</w:t>
      </w:r>
      <w:proofErr w:type="spellEnd"/>
      <w:r w:rsidR="00E2699B" w:rsidRPr="001F1EBF">
        <w:rPr>
          <w:b/>
          <w:i/>
          <w:lang w:val="en-US" w:eastAsia="zh-CN"/>
        </w:rPr>
        <w:t xml:space="preserve"> </w:t>
      </w:r>
      <w:r w:rsidR="001F1EBF" w:rsidRPr="001F1EBF">
        <w:rPr>
          <w:b/>
          <w:i/>
          <w:lang w:val="en-US" w:eastAsia="zh-CN"/>
        </w:rPr>
        <w:t xml:space="preserve">PUSCH </w:t>
      </w:r>
      <w:r w:rsidR="00E2699B" w:rsidRPr="001F1EBF">
        <w:rPr>
          <w:b/>
          <w:i/>
          <w:lang w:val="en-US" w:eastAsia="zh-CN"/>
        </w:rPr>
        <w:t xml:space="preserve">should focus on SDM scheme </w:t>
      </w:r>
      <w:r w:rsidR="008864BC">
        <w:rPr>
          <w:b/>
          <w:i/>
          <w:lang w:val="en-US" w:eastAsia="zh-CN"/>
        </w:rPr>
        <w:t>only</w:t>
      </w:r>
      <w:r w:rsidR="00E2699B" w:rsidRPr="001F1EBF">
        <w:rPr>
          <w:b/>
          <w:i/>
          <w:lang w:val="en-US" w:eastAsia="zh-CN"/>
        </w:rPr>
        <w:t>.</w:t>
      </w:r>
    </w:p>
    <w:p w:rsidR="001F1EBF" w:rsidRDefault="008E7132" w:rsidP="00557396">
      <w:pPr>
        <w:pStyle w:val="0Maintext"/>
        <w:spacing w:after="120" w:afterAutospacing="0" w:line="240" w:lineRule="auto"/>
        <w:ind w:firstLine="0"/>
        <w:rPr>
          <w:lang w:val="en-US" w:eastAsia="zh-CN"/>
        </w:rPr>
      </w:pPr>
      <w:r>
        <w:rPr>
          <w:lang w:val="en-US" w:eastAsia="zh-CN"/>
        </w:rPr>
        <w:t>For SDM scheme, the first issue is to determine the indicated DMRS ports combinations. As the number of ports should be 2 and number of active panels should be 2, the total number of indicated DMRS ports should be 4 and the port combination 1+3 and 3+1 should be precluded.</w:t>
      </w:r>
    </w:p>
    <w:p w:rsidR="008E7132" w:rsidRPr="008E7132" w:rsidRDefault="008E7132" w:rsidP="00557396">
      <w:pPr>
        <w:pStyle w:val="0Maintext"/>
        <w:spacing w:after="120" w:afterAutospacing="0" w:line="240" w:lineRule="auto"/>
        <w:ind w:firstLine="0"/>
        <w:rPr>
          <w:b/>
          <w:i/>
          <w:lang w:val="en-US" w:eastAsia="zh-CN"/>
        </w:rPr>
      </w:pPr>
      <w:r w:rsidRPr="008E7132">
        <w:rPr>
          <w:b/>
          <w:i/>
          <w:lang w:val="en-US" w:eastAsia="zh-CN"/>
        </w:rPr>
        <w:t xml:space="preserve">Proposal 6: For </w:t>
      </w:r>
      <w:proofErr w:type="spellStart"/>
      <w:r w:rsidRPr="008E7132">
        <w:rPr>
          <w:b/>
          <w:i/>
          <w:lang w:val="en-US" w:eastAsia="zh-CN"/>
        </w:rPr>
        <w:t>STxMP</w:t>
      </w:r>
      <w:proofErr w:type="spellEnd"/>
      <w:r w:rsidRPr="008E7132">
        <w:rPr>
          <w:b/>
          <w:i/>
          <w:lang w:val="en-US" w:eastAsia="zh-CN"/>
        </w:rPr>
        <w:t xml:space="preserve"> PUSCH, support the DMRS port</w:t>
      </w:r>
      <w:r w:rsidR="008864BC">
        <w:rPr>
          <w:b/>
          <w:i/>
          <w:lang w:val="en-US" w:eastAsia="zh-CN"/>
        </w:rPr>
        <w:t>s</w:t>
      </w:r>
      <w:r w:rsidRPr="008E7132">
        <w:rPr>
          <w:b/>
          <w:i/>
          <w:lang w:val="en-US" w:eastAsia="zh-CN"/>
        </w:rPr>
        <w:t xml:space="preserve"> combinations {1+1, 1+2, 2+1, </w:t>
      </w:r>
      <w:proofErr w:type="gramStart"/>
      <w:r w:rsidRPr="008E7132">
        <w:rPr>
          <w:b/>
          <w:i/>
          <w:lang w:val="en-US" w:eastAsia="zh-CN"/>
        </w:rPr>
        <w:t>2</w:t>
      </w:r>
      <w:proofErr w:type="gramEnd"/>
      <w:r w:rsidRPr="008E7132">
        <w:rPr>
          <w:b/>
          <w:i/>
          <w:lang w:val="en-US" w:eastAsia="zh-CN"/>
        </w:rPr>
        <w:t>+2}.</w:t>
      </w:r>
    </w:p>
    <w:p w:rsidR="008864BC" w:rsidRDefault="008E7132" w:rsidP="00557396">
      <w:pPr>
        <w:pStyle w:val="0Maintext"/>
        <w:spacing w:after="120" w:afterAutospacing="0" w:line="240" w:lineRule="auto"/>
        <w:ind w:firstLine="0"/>
        <w:rPr>
          <w:lang w:val="en-US" w:eastAsia="zh-CN"/>
        </w:rPr>
      </w:pPr>
      <w:r>
        <w:rPr>
          <w:lang w:val="en-US" w:eastAsia="zh-CN"/>
        </w:rPr>
        <w:t xml:space="preserve">The second issue should be precoder indication for each panel. Since the beamformed channels observed in two panels can be different, the digital precoder should be different. Therefore, it is necessary to indicate two </w:t>
      </w:r>
      <w:proofErr w:type="spellStart"/>
      <w:r>
        <w:rPr>
          <w:lang w:val="en-US" w:eastAsia="zh-CN"/>
        </w:rPr>
        <w:t>precoders</w:t>
      </w:r>
      <w:proofErr w:type="spellEnd"/>
      <w:r>
        <w:rPr>
          <w:lang w:val="en-US" w:eastAsia="zh-CN"/>
        </w:rPr>
        <w:t xml:space="preserve"> for PUSCH transmission. Further, two SRS resource sets for CB/NCB should be required, where each SRS resource set correspond to one panel. </w:t>
      </w:r>
      <w:r w:rsidR="00356E4B">
        <w:rPr>
          <w:lang w:val="en-US" w:eastAsia="zh-CN"/>
        </w:rPr>
        <w:t xml:space="preserve">Thus each SRS </w:t>
      </w:r>
      <w:r w:rsidR="007520FE">
        <w:rPr>
          <w:lang w:val="en-US" w:eastAsia="zh-CN"/>
        </w:rPr>
        <w:t xml:space="preserve">for CB </w:t>
      </w:r>
      <w:r w:rsidR="00356E4B">
        <w:rPr>
          <w:lang w:val="en-US" w:eastAsia="zh-CN"/>
        </w:rPr>
        <w:t>can b</w:t>
      </w:r>
      <w:r w:rsidR="007520FE">
        <w:rPr>
          <w:lang w:val="en-US" w:eastAsia="zh-CN"/>
        </w:rPr>
        <w:t>e configured with up to 2 ports, and the number of SRS resources for a SRS resource set for NCB should be up to 2.</w:t>
      </w:r>
    </w:p>
    <w:p w:rsidR="008E7132" w:rsidRDefault="008E7132" w:rsidP="00557396">
      <w:pPr>
        <w:pStyle w:val="0Maintext"/>
        <w:spacing w:after="120" w:afterAutospacing="0" w:line="240" w:lineRule="auto"/>
        <w:ind w:firstLine="0"/>
        <w:rPr>
          <w:lang w:val="en-US" w:eastAsia="zh-CN"/>
        </w:rPr>
      </w:pPr>
      <w:r>
        <w:rPr>
          <w:lang w:val="en-US" w:eastAsia="zh-CN"/>
        </w:rPr>
        <w:t>For CB based transmission scheme, the gNB c</w:t>
      </w:r>
      <w:r w:rsidR="008864BC">
        <w:rPr>
          <w:lang w:val="en-US" w:eastAsia="zh-CN"/>
        </w:rPr>
        <w:t xml:space="preserve">an indicate two sets of RI/PMI. The indication of DMRS port should be based on the indicated RIs. For NCB based transmission, the gNB can indicate two SRIs, where each SRIs corresponding to a panel. The number of indicated SRIs for the each SRIs can provide the indication of DMRS ports combination. </w:t>
      </w:r>
    </w:p>
    <w:p w:rsidR="007520FE" w:rsidRDefault="008864BC" w:rsidP="00557396">
      <w:pPr>
        <w:pStyle w:val="0Maintext"/>
        <w:spacing w:after="120" w:afterAutospacing="0" w:line="240" w:lineRule="auto"/>
        <w:ind w:firstLine="0"/>
        <w:rPr>
          <w:b/>
          <w:i/>
          <w:lang w:val="en-US" w:eastAsia="zh-CN"/>
        </w:rPr>
      </w:pPr>
      <w:r w:rsidRPr="008864BC">
        <w:rPr>
          <w:b/>
          <w:i/>
          <w:lang w:val="en-US" w:eastAsia="zh-CN"/>
        </w:rPr>
        <w:t>Proposal 7: Support to configure two SRS resource sets for CB/NCB, where each SRS resour</w:t>
      </w:r>
      <w:r w:rsidR="00356E4B">
        <w:rPr>
          <w:b/>
          <w:i/>
          <w:lang w:val="en-US" w:eastAsia="zh-CN"/>
        </w:rPr>
        <w:t>c</w:t>
      </w:r>
      <w:r w:rsidR="007520FE">
        <w:rPr>
          <w:b/>
          <w:i/>
          <w:lang w:val="en-US" w:eastAsia="zh-CN"/>
        </w:rPr>
        <w:t>e set corresponds to one panel</w:t>
      </w:r>
    </w:p>
    <w:p w:rsidR="008864BC" w:rsidRDefault="007520FE" w:rsidP="007520FE">
      <w:pPr>
        <w:pStyle w:val="0Maintext"/>
        <w:numPr>
          <w:ilvl w:val="0"/>
          <w:numId w:val="17"/>
        </w:numPr>
        <w:spacing w:after="120" w:afterAutospacing="0" w:line="240" w:lineRule="auto"/>
        <w:rPr>
          <w:b/>
          <w:i/>
          <w:lang w:val="en-US" w:eastAsia="zh-CN"/>
        </w:rPr>
      </w:pPr>
      <w:r>
        <w:rPr>
          <w:b/>
          <w:i/>
          <w:lang w:val="en-US" w:eastAsia="zh-CN"/>
        </w:rPr>
        <w:t>T</w:t>
      </w:r>
      <w:r w:rsidR="00356E4B">
        <w:rPr>
          <w:b/>
          <w:i/>
          <w:lang w:val="en-US" w:eastAsia="zh-CN"/>
        </w:rPr>
        <w:t>he number of ports for SRS resource set for CB should be up to 2.</w:t>
      </w:r>
    </w:p>
    <w:p w:rsidR="007520FE" w:rsidRPr="008864BC" w:rsidRDefault="007520FE" w:rsidP="007520FE">
      <w:pPr>
        <w:pStyle w:val="0Maintext"/>
        <w:numPr>
          <w:ilvl w:val="0"/>
          <w:numId w:val="17"/>
        </w:numPr>
        <w:spacing w:after="120" w:afterAutospacing="0" w:line="240" w:lineRule="auto"/>
        <w:rPr>
          <w:b/>
          <w:i/>
          <w:lang w:val="en-US" w:eastAsia="zh-CN"/>
        </w:rPr>
      </w:pPr>
      <w:r>
        <w:rPr>
          <w:b/>
          <w:i/>
          <w:lang w:val="en-US" w:eastAsia="zh-CN"/>
        </w:rPr>
        <w:t>The number of SRS resources for a SRS resource set for NCB should be up to 2.</w:t>
      </w:r>
    </w:p>
    <w:p w:rsidR="008864BC" w:rsidRPr="008864BC" w:rsidRDefault="008864BC" w:rsidP="00557396">
      <w:pPr>
        <w:pStyle w:val="0Maintext"/>
        <w:spacing w:after="120" w:afterAutospacing="0" w:line="240" w:lineRule="auto"/>
        <w:ind w:firstLine="0"/>
        <w:rPr>
          <w:b/>
          <w:i/>
          <w:lang w:val="en-US" w:eastAsia="zh-CN"/>
        </w:rPr>
      </w:pPr>
      <w:r w:rsidRPr="008864BC">
        <w:rPr>
          <w:b/>
          <w:i/>
          <w:lang w:val="en-US" w:eastAsia="zh-CN"/>
        </w:rPr>
        <w:t>Proposal 8: Support to indicate two sets of RI/TPMI for DG/CG PUSCH for codebook based transmission.</w:t>
      </w:r>
    </w:p>
    <w:p w:rsidR="008864BC" w:rsidRPr="008864BC" w:rsidRDefault="008864BC" w:rsidP="00557396">
      <w:pPr>
        <w:pStyle w:val="0Maintext"/>
        <w:spacing w:after="120" w:afterAutospacing="0" w:line="240" w:lineRule="auto"/>
        <w:ind w:firstLine="0"/>
        <w:rPr>
          <w:b/>
          <w:i/>
          <w:lang w:val="en-US" w:eastAsia="zh-CN"/>
        </w:rPr>
      </w:pPr>
      <w:r w:rsidRPr="008864BC">
        <w:rPr>
          <w:b/>
          <w:i/>
          <w:lang w:val="en-US" w:eastAsia="zh-CN"/>
        </w:rPr>
        <w:t>Proposal 9: Support to indicate two SRIs for DG/CG PUSCH for non-codebook based transmission.</w:t>
      </w:r>
    </w:p>
    <w:p w:rsidR="008E7132" w:rsidRDefault="008864BC" w:rsidP="008864BC">
      <w:pPr>
        <w:pStyle w:val="Heading2"/>
      </w:pPr>
      <w:r>
        <w:lastRenderedPageBreak/>
        <w:t xml:space="preserve">Multi-DCI based </w:t>
      </w:r>
      <w:proofErr w:type="spellStart"/>
      <w:r>
        <w:t>STxMP</w:t>
      </w:r>
      <w:proofErr w:type="spellEnd"/>
    </w:p>
    <w:p w:rsidR="00E6265E" w:rsidRDefault="008864BC" w:rsidP="00557396">
      <w:pPr>
        <w:pStyle w:val="0Maintext"/>
        <w:spacing w:after="120" w:afterAutospacing="0" w:line="240" w:lineRule="auto"/>
        <w:ind w:firstLine="0"/>
        <w:rPr>
          <w:lang w:val="en-US" w:eastAsia="zh-CN"/>
        </w:rPr>
      </w:pPr>
      <w:r>
        <w:rPr>
          <w:lang w:val="en-US" w:eastAsia="zh-CN"/>
        </w:rPr>
        <w:t xml:space="preserve">The multi-DCI based operation can provide more flexible PUSCH multiplexing schemes. </w:t>
      </w:r>
      <w:r w:rsidR="00E6265E">
        <w:rPr>
          <w:lang w:val="en-US" w:eastAsia="zh-CN"/>
        </w:rPr>
        <w:t xml:space="preserve">In Rel-16, the PUSCHs scheduled by </w:t>
      </w:r>
      <w:proofErr w:type="spellStart"/>
      <w:r w:rsidR="00E6265E">
        <w:rPr>
          <w:lang w:val="en-US" w:eastAsia="zh-CN"/>
        </w:rPr>
        <w:t>mDCI</w:t>
      </w:r>
      <w:proofErr w:type="spellEnd"/>
      <w:r w:rsidR="00E6265E">
        <w:rPr>
          <w:lang w:val="en-US" w:eastAsia="zh-CN"/>
        </w:rPr>
        <w:t xml:space="preserve"> can only </w:t>
      </w:r>
      <w:r w:rsidR="00C132FE">
        <w:rPr>
          <w:lang w:val="en-US" w:eastAsia="zh-CN"/>
        </w:rPr>
        <w:t xml:space="preserve">be multiplexed in </w:t>
      </w:r>
      <w:proofErr w:type="spellStart"/>
      <w:r w:rsidR="00C132FE">
        <w:rPr>
          <w:lang w:val="en-US" w:eastAsia="zh-CN"/>
        </w:rPr>
        <w:t>TDMed</w:t>
      </w:r>
      <w:proofErr w:type="spellEnd"/>
      <w:r w:rsidR="00C132FE">
        <w:rPr>
          <w:lang w:val="en-US" w:eastAsia="zh-CN"/>
        </w:rPr>
        <w:t xml:space="preserve"> manner. With the helpful of </w:t>
      </w:r>
      <w:proofErr w:type="spellStart"/>
      <w:r w:rsidR="00C132FE">
        <w:rPr>
          <w:lang w:val="en-US" w:eastAsia="zh-CN"/>
        </w:rPr>
        <w:t>STxMP</w:t>
      </w:r>
      <w:proofErr w:type="spellEnd"/>
      <w:r w:rsidR="00C132FE">
        <w:rPr>
          <w:lang w:val="en-US" w:eastAsia="zh-CN"/>
        </w:rPr>
        <w:t xml:space="preserve">, the PUSCHs can be multiplexed in a more complicated manner: </w:t>
      </w:r>
      <w:proofErr w:type="spellStart"/>
      <w:r w:rsidR="00C132FE">
        <w:rPr>
          <w:lang w:val="en-US" w:eastAsia="zh-CN"/>
        </w:rPr>
        <w:t>FDMed</w:t>
      </w:r>
      <w:proofErr w:type="spellEnd"/>
      <w:r w:rsidR="00C132FE">
        <w:rPr>
          <w:lang w:val="en-US" w:eastAsia="zh-CN"/>
        </w:rPr>
        <w:t xml:space="preserve"> manner, </w:t>
      </w:r>
      <w:proofErr w:type="spellStart"/>
      <w:r w:rsidR="00C132FE">
        <w:rPr>
          <w:lang w:val="en-US" w:eastAsia="zh-CN"/>
        </w:rPr>
        <w:t>SDMed</w:t>
      </w:r>
      <w:proofErr w:type="spellEnd"/>
      <w:r w:rsidR="00C132FE">
        <w:rPr>
          <w:lang w:val="en-US" w:eastAsia="zh-CN"/>
        </w:rPr>
        <w:t xml:space="preserve"> manner, hybrid FDM/TDM/SDM manner. Thus the PUSCHs may be configured with partially or fully overlapped resources. </w:t>
      </w:r>
    </w:p>
    <w:p w:rsidR="00C132FE" w:rsidRPr="00C132FE" w:rsidRDefault="00C132FE" w:rsidP="00557396">
      <w:pPr>
        <w:pStyle w:val="0Maintext"/>
        <w:spacing w:after="120" w:afterAutospacing="0" w:line="240" w:lineRule="auto"/>
        <w:ind w:firstLine="0"/>
        <w:rPr>
          <w:b/>
          <w:i/>
          <w:lang w:val="en-US" w:eastAsia="zh-CN"/>
        </w:rPr>
      </w:pPr>
      <w:r w:rsidRPr="00C132FE">
        <w:rPr>
          <w:b/>
          <w:i/>
          <w:lang w:val="en-US" w:eastAsia="zh-CN"/>
        </w:rPr>
        <w:t xml:space="preserve">Proposal 10: For </w:t>
      </w:r>
      <w:proofErr w:type="spellStart"/>
      <w:r w:rsidRPr="00C132FE">
        <w:rPr>
          <w:b/>
          <w:i/>
          <w:lang w:val="en-US" w:eastAsia="zh-CN"/>
        </w:rPr>
        <w:t>mDCI</w:t>
      </w:r>
      <w:proofErr w:type="spellEnd"/>
      <w:r w:rsidRPr="00C132FE">
        <w:rPr>
          <w:b/>
          <w:i/>
          <w:lang w:val="en-US" w:eastAsia="zh-CN"/>
        </w:rPr>
        <w:t xml:space="preserve"> based </w:t>
      </w:r>
      <w:proofErr w:type="spellStart"/>
      <w:r w:rsidRPr="00C132FE">
        <w:rPr>
          <w:b/>
          <w:i/>
          <w:lang w:val="en-US" w:eastAsia="zh-CN"/>
        </w:rPr>
        <w:t>STxMP</w:t>
      </w:r>
      <w:proofErr w:type="spellEnd"/>
      <w:r w:rsidR="00356E4B">
        <w:rPr>
          <w:b/>
          <w:i/>
          <w:lang w:val="en-US" w:eastAsia="zh-CN"/>
        </w:rPr>
        <w:t xml:space="preserve"> on PUSCH</w:t>
      </w:r>
      <w:r w:rsidRPr="00C132FE">
        <w:rPr>
          <w:b/>
          <w:i/>
          <w:lang w:val="en-US" w:eastAsia="zh-CN"/>
        </w:rPr>
        <w:t>, support to multiplex the PUSCHs triggered by two DCIs with partially and fully overlapped resources.</w:t>
      </w:r>
    </w:p>
    <w:p w:rsidR="00C132FE" w:rsidRDefault="00356E4B" w:rsidP="00557396">
      <w:pPr>
        <w:pStyle w:val="0Maintext"/>
        <w:spacing w:after="120" w:afterAutospacing="0" w:line="240" w:lineRule="auto"/>
        <w:ind w:firstLine="0"/>
        <w:rPr>
          <w:lang w:val="en-US" w:eastAsia="zh-CN"/>
        </w:rPr>
      </w:pPr>
      <w:r>
        <w:rPr>
          <w:lang w:val="en-US" w:eastAsia="zh-CN"/>
        </w:rPr>
        <w:t xml:space="preserve">For the PUSCH scheduled by each DCI, the gNB can grant the resources independently. But the PUSCH should only be transmitted from a single panel. Thus the maximum number of DMRS ports for the PUSCH should be up to 2. For each TRP, a separate SRS resource set for CB/NCB should be configured. Therefore, the gNB can configure 2 SRS resource sets where each SRS resource set can be associated with one </w:t>
      </w:r>
      <w:proofErr w:type="spellStart"/>
      <w:r w:rsidRPr="00356E4B">
        <w:rPr>
          <w:i/>
          <w:lang w:val="en-US" w:eastAsia="zh-CN"/>
        </w:rPr>
        <w:t>CORESETPoolIndex</w:t>
      </w:r>
      <w:proofErr w:type="spellEnd"/>
      <w:r>
        <w:rPr>
          <w:lang w:val="en-US" w:eastAsia="zh-CN"/>
        </w:rPr>
        <w:t>. The number of ports for SRS resource set for CB should be up to 2.</w:t>
      </w:r>
    </w:p>
    <w:p w:rsidR="00356E4B" w:rsidRDefault="00356E4B" w:rsidP="00557396">
      <w:pPr>
        <w:pStyle w:val="0Maintext"/>
        <w:spacing w:after="120" w:afterAutospacing="0" w:line="240" w:lineRule="auto"/>
        <w:ind w:firstLine="0"/>
        <w:rPr>
          <w:b/>
          <w:i/>
          <w:lang w:val="en-US" w:eastAsia="zh-CN"/>
        </w:rPr>
      </w:pPr>
      <w:r w:rsidRPr="00356E4B">
        <w:rPr>
          <w:b/>
          <w:i/>
          <w:lang w:val="en-US" w:eastAsia="zh-CN"/>
        </w:rPr>
        <w:t>Proposal 11: For</w:t>
      </w:r>
      <w:r w:rsidRPr="00C132FE">
        <w:rPr>
          <w:b/>
          <w:i/>
          <w:lang w:val="en-US" w:eastAsia="zh-CN"/>
        </w:rPr>
        <w:t xml:space="preserve"> </w:t>
      </w:r>
      <w:proofErr w:type="spellStart"/>
      <w:r w:rsidRPr="00C132FE">
        <w:rPr>
          <w:b/>
          <w:i/>
          <w:lang w:val="en-US" w:eastAsia="zh-CN"/>
        </w:rPr>
        <w:t>mDCI</w:t>
      </w:r>
      <w:proofErr w:type="spellEnd"/>
      <w:r w:rsidRPr="00C132FE">
        <w:rPr>
          <w:b/>
          <w:i/>
          <w:lang w:val="en-US" w:eastAsia="zh-CN"/>
        </w:rPr>
        <w:t xml:space="preserve"> based </w:t>
      </w:r>
      <w:proofErr w:type="spellStart"/>
      <w:r w:rsidRPr="00C132FE">
        <w:rPr>
          <w:b/>
          <w:i/>
          <w:lang w:val="en-US" w:eastAsia="zh-CN"/>
        </w:rPr>
        <w:t>STxMP</w:t>
      </w:r>
      <w:proofErr w:type="spellEnd"/>
      <w:r>
        <w:rPr>
          <w:b/>
          <w:i/>
          <w:lang w:val="en-US" w:eastAsia="zh-CN"/>
        </w:rPr>
        <w:t xml:space="preserve"> on PUSCH</w:t>
      </w:r>
      <w:r w:rsidRPr="00C132FE">
        <w:rPr>
          <w:b/>
          <w:i/>
          <w:lang w:val="en-US" w:eastAsia="zh-CN"/>
        </w:rPr>
        <w:t xml:space="preserve">, support to </w:t>
      </w:r>
      <w:r>
        <w:rPr>
          <w:b/>
          <w:i/>
          <w:lang w:val="en-US" w:eastAsia="zh-CN"/>
        </w:rPr>
        <w:t>indicate up to 2 DMRS ports in the DCI</w:t>
      </w:r>
      <w:r w:rsidRPr="00C132FE">
        <w:rPr>
          <w:b/>
          <w:i/>
          <w:lang w:val="en-US" w:eastAsia="zh-CN"/>
        </w:rPr>
        <w:t>.</w:t>
      </w:r>
    </w:p>
    <w:p w:rsidR="00356E4B" w:rsidRDefault="00356E4B" w:rsidP="00557396">
      <w:pPr>
        <w:pStyle w:val="0Maintext"/>
        <w:spacing w:after="120" w:afterAutospacing="0" w:line="240" w:lineRule="auto"/>
        <w:ind w:firstLine="0"/>
        <w:rPr>
          <w:b/>
          <w:i/>
          <w:lang w:val="en-US" w:eastAsia="zh-CN"/>
        </w:rPr>
      </w:pPr>
      <w:r>
        <w:rPr>
          <w:b/>
          <w:i/>
          <w:lang w:val="en-US" w:eastAsia="zh-CN"/>
        </w:rPr>
        <w:t xml:space="preserve">Proposal 12: Support to configure 2 SRS resource sets for CB/NCB, where each SRS resource set is associated with each </w:t>
      </w:r>
      <w:proofErr w:type="spellStart"/>
      <w:r>
        <w:rPr>
          <w:b/>
          <w:i/>
          <w:lang w:val="en-US" w:eastAsia="zh-CN"/>
        </w:rPr>
        <w:t>CORESETPoolIndex</w:t>
      </w:r>
      <w:proofErr w:type="spellEnd"/>
      <w:r>
        <w:rPr>
          <w:b/>
          <w:i/>
          <w:lang w:val="en-US" w:eastAsia="zh-CN"/>
        </w:rPr>
        <w:t>.</w:t>
      </w:r>
    </w:p>
    <w:p w:rsidR="007520FE" w:rsidRDefault="007520FE" w:rsidP="007520FE">
      <w:pPr>
        <w:pStyle w:val="0Maintext"/>
        <w:numPr>
          <w:ilvl w:val="0"/>
          <w:numId w:val="17"/>
        </w:numPr>
        <w:spacing w:after="120" w:afterAutospacing="0" w:line="240" w:lineRule="auto"/>
        <w:rPr>
          <w:b/>
          <w:i/>
          <w:lang w:val="en-US" w:eastAsia="zh-CN"/>
        </w:rPr>
      </w:pPr>
      <w:r>
        <w:rPr>
          <w:b/>
          <w:i/>
          <w:lang w:val="en-US" w:eastAsia="zh-CN"/>
        </w:rPr>
        <w:t>The number of ports for SRS resource set for CB should be up to 2.</w:t>
      </w:r>
    </w:p>
    <w:p w:rsidR="007520FE" w:rsidRPr="008864BC" w:rsidRDefault="007520FE" w:rsidP="007520FE">
      <w:pPr>
        <w:pStyle w:val="0Maintext"/>
        <w:numPr>
          <w:ilvl w:val="0"/>
          <w:numId w:val="17"/>
        </w:numPr>
        <w:spacing w:after="120" w:afterAutospacing="0" w:line="240" w:lineRule="auto"/>
        <w:rPr>
          <w:b/>
          <w:i/>
          <w:lang w:val="en-US" w:eastAsia="zh-CN"/>
        </w:rPr>
      </w:pPr>
      <w:r>
        <w:rPr>
          <w:b/>
          <w:i/>
          <w:lang w:val="en-US" w:eastAsia="zh-CN"/>
        </w:rPr>
        <w:t>The number of SRS resources for a SRS resource set for NCB should be up to 2.</w:t>
      </w:r>
    </w:p>
    <w:p w:rsidR="00D13E1E" w:rsidRDefault="00D13E1E" w:rsidP="00557396">
      <w:pPr>
        <w:pStyle w:val="0Maintext"/>
        <w:spacing w:after="120" w:afterAutospacing="0" w:line="240" w:lineRule="auto"/>
        <w:ind w:firstLine="0"/>
        <w:rPr>
          <w:lang w:val="en-US" w:eastAsia="zh-CN"/>
        </w:rPr>
      </w:pPr>
    </w:p>
    <w:p w:rsidR="00C27E72" w:rsidRDefault="007520FE" w:rsidP="00C27E72">
      <w:pPr>
        <w:pStyle w:val="Heading1"/>
      </w:pPr>
      <w:proofErr w:type="spellStart"/>
      <w:r>
        <w:t>STxMP</w:t>
      </w:r>
      <w:proofErr w:type="spellEnd"/>
      <w:r>
        <w:t xml:space="preserve"> on PUCCH</w:t>
      </w:r>
    </w:p>
    <w:p w:rsidR="00C27E72" w:rsidRDefault="007520FE" w:rsidP="00557396">
      <w:pPr>
        <w:pStyle w:val="0Maintext"/>
        <w:spacing w:after="120" w:afterAutospacing="0" w:line="240" w:lineRule="auto"/>
        <w:ind w:firstLine="0"/>
        <w:rPr>
          <w:lang w:val="en-US" w:eastAsia="zh-CN"/>
        </w:rPr>
      </w:pPr>
      <w:r>
        <w:rPr>
          <w:lang w:val="en-US" w:eastAsia="zh-CN"/>
        </w:rPr>
        <w:t xml:space="preserve">To support </w:t>
      </w:r>
      <w:proofErr w:type="spellStart"/>
      <w:r>
        <w:rPr>
          <w:lang w:val="en-US" w:eastAsia="zh-CN"/>
        </w:rPr>
        <w:t>STxMP</w:t>
      </w:r>
      <w:proofErr w:type="spellEnd"/>
      <w:r>
        <w:rPr>
          <w:lang w:val="en-US" w:eastAsia="zh-CN"/>
        </w:rPr>
        <w:t xml:space="preserve"> on PUCCH, in general, there can be two options:</w:t>
      </w:r>
    </w:p>
    <w:p w:rsidR="007520FE" w:rsidRDefault="007520FE" w:rsidP="007520FE">
      <w:pPr>
        <w:pStyle w:val="0Maintext"/>
        <w:numPr>
          <w:ilvl w:val="0"/>
          <w:numId w:val="18"/>
        </w:numPr>
        <w:spacing w:after="120" w:afterAutospacing="0" w:line="240" w:lineRule="auto"/>
        <w:rPr>
          <w:lang w:val="en-US" w:eastAsia="zh-CN"/>
        </w:rPr>
      </w:pPr>
      <w:r>
        <w:rPr>
          <w:lang w:val="en-US" w:eastAsia="zh-CN"/>
        </w:rPr>
        <w:t>Option 1: To transmit UCI on two PUCCH resources with one beam indicated per resource</w:t>
      </w:r>
    </w:p>
    <w:p w:rsidR="007520FE" w:rsidRDefault="007520FE" w:rsidP="007520FE">
      <w:pPr>
        <w:pStyle w:val="0Maintext"/>
        <w:numPr>
          <w:ilvl w:val="0"/>
          <w:numId w:val="18"/>
        </w:numPr>
        <w:spacing w:after="120" w:afterAutospacing="0" w:line="240" w:lineRule="auto"/>
        <w:rPr>
          <w:lang w:val="en-US" w:eastAsia="zh-CN"/>
        </w:rPr>
      </w:pPr>
      <w:r>
        <w:rPr>
          <w:lang w:val="en-US" w:eastAsia="zh-CN"/>
        </w:rPr>
        <w:t>Option 2: To transmit UCI on one PUCCH resource with two beams indicated</w:t>
      </w:r>
    </w:p>
    <w:p w:rsidR="007520FE" w:rsidRDefault="007520FE" w:rsidP="00D97433">
      <w:pPr>
        <w:pStyle w:val="0Maintext"/>
        <w:spacing w:after="120" w:afterAutospacing="0" w:line="240" w:lineRule="auto"/>
        <w:ind w:firstLine="0"/>
        <w:rPr>
          <w:lang w:val="en-US" w:eastAsia="zh-CN"/>
        </w:rPr>
      </w:pPr>
      <w:r>
        <w:rPr>
          <w:lang w:val="en-US" w:eastAsia="zh-CN"/>
        </w:rPr>
        <w:t xml:space="preserve">In option 1, more flexible PUCCHs multiplexing schemes can be supported. The two PUCCH resources can be multiplexed in FDM/TDM/SDM manner, which is like </w:t>
      </w:r>
      <w:proofErr w:type="spellStart"/>
      <w:r>
        <w:rPr>
          <w:lang w:val="en-US" w:eastAsia="zh-CN"/>
        </w:rPr>
        <w:t>mDCI</w:t>
      </w:r>
      <w:proofErr w:type="spellEnd"/>
      <w:r>
        <w:rPr>
          <w:lang w:val="en-US" w:eastAsia="zh-CN"/>
        </w:rPr>
        <w:t xml:space="preserve"> based PUSCH. In option 2, the gNB can indicate two TCI states for a PUCCH resource, and the UCI can be transmitted in different repetitions with different beams for the PUCCH resource. The PUCCH multiplexing schemes could not be as flexible as option 1. Since some multiplexing manner is hard to be configured, e.g. partial overlapped based multiplexing scheme. Therefore, compared to option 2, option 1 is preferred.</w:t>
      </w:r>
    </w:p>
    <w:p w:rsidR="007520FE" w:rsidRPr="007520FE" w:rsidRDefault="007520FE" w:rsidP="00D97433">
      <w:pPr>
        <w:pStyle w:val="0Maintext"/>
        <w:spacing w:after="120" w:afterAutospacing="0" w:line="240" w:lineRule="auto"/>
        <w:ind w:firstLine="0"/>
        <w:rPr>
          <w:b/>
          <w:i/>
          <w:lang w:val="en-US" w:eastAsia="zh-CN"/>
        </w:rPr>
      </w:pPr>
      <w:r w:rsidRPr="007520FE">
        <w:rPr>
          <w:b/>
          <w:i/>
          <w:lang w:val="en-US" w:eastAsia="zh-CN"/>
        </w:rPr>
        <w:t>Proposal 13: Support to transmit UCI on two PUCCH resources, where each PUCCH is indicated with one TCI.</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proofErr w:type="spellStart"/>
      <w:r w:rsidR="007520FE">
        <w:rPr>
          <w:lang w:val="en-US" w:eastAsia="zh-CN"/>
        </w:rPr>
        <w:t>STxMP</w:t>
      </w:r>
      <w:proofErr w:type="spellEnd"/>
      <w:r w:rsidR="007520FE">
        <w:rPr>
          <w:lang w:val="en-US" w:eastAsia="zh-CN"/>
        </w:rPr>
        <w:t xml:space="preserve"> enhancement</w:t>
      </w:r>
      <w:r>
        <w:rPr>
          <w:lang w:val="en-US" w:eastAsia="zh-CN"/>
        </w:rPr>
        <w:t>. Based on the discussion, the following proposals have been achieved.</w:t>
      </w:r>
    </w:p>
    <w:p w:rsidR="007520FE" w:rsidRPr="001E1D5D" w:rsidRDefault="007520FE" w:rsidP="007520FE">
      <w:pPr>
        <w:pStyle w:val="0Maintext"/>
        <w:spacing w:after="120" w:afterAutospacing="0" w:line="240" w:lineRule="auto"/>
        <w:ind w:firstLine="0"/>
        <w:rPr>
          <w:b/>
          <w:i/>
          <w:lang w:val="en-US"/>
        </w:rPr>
      </w:pPr>
      <w:r w:rsidRPr="001E1D5D">
        <w:rPr>
          <w:b/>
          <w:i/>
          <w:lang w:val="en-US"/>
        </w:rPr>
        <w:t xml:space="preserve">Proposal 1: Rel-18 </w:t>
      </w:r>
      <w:proofErr w:type="spellStart"/>
      <w:r w:rsidRPr="001E1D5D">
        <w:rPr>
          <w:b/>
          <w:i/>
          <w:lang w:val="en-US"/>
        </w:rPr>
        <w:t>STxMP</w:t>
      </w:r>
      <w:proofErr w:type="spellEnd"/>
      <w:r w:rsidRPr="001E1D5D">
        <w:rPr>
          <w:b/>
          <w:i/>
          <w:lang w:val="en-US"/>
        </w:rPr>
        <w:t xml:space="preserve"> only considers UE with up to 2 active panels.</w:t>
      </w:r>
    </w:p>
    <w:p w:rsidR="007520FE" w:rsidRPr="001E1D5D" w:rsidRDefault="007520FE" w:rsidP="007520FE">
      <w:pPr>
        <w:pStyle w:val="0Maintext"/>
        <w:spacing w:after="120" w:afterAutospacing="0" w:line="240" w:lineRule="auto"/>
        <w:ind w:firstLine="0"/>
        <w:rPr>
          <w:b/>
          <w:i/>
          <w:lang w:val="en-US"/>
        </w:rPr>
      </w:pPr>
      <w:r w:rsidRPr="001E1D5D">
        <w:rPr>
          <w:b/>
          <w:i/>
          <w:lang w:val="en-US"/>
        </w:rPr>
        <w:t xml:space="preserve">Proposal 2: Rel-18 </w:t>
      </w:r>
      <w:proofErr w:type="spellStart"/>
      <w:r w:rsidRPr="001E1D5D">
        <w:rPr>
          <w:b/>
          <w:i/>
          <w:lang w:val="en-US"/>
        </w:rPr>
        <w:t>STxMP</w:t>
      </w:r>
      <w:proofErr w:type="spellEnd"/>
      <w:r w:rsidRPr="001E1D5D">
        <w:rPr>
          <w:b/>
          <w:i/>
          <w:lang w:val="en-US"/>
        </w:rPr>
        <w:t xml:space="preserve"> supports UEs with more physical panels than active panels.</w:t>
      </w:r>
    </w:p>
    <w:p w:rsidR="007520FE" w:rsidRPr="001E1D5D" w:rsidRDefault="007520FE" w:rsidP="007520FE">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7520FE" w:rsidRPr="001E1D5D" w:rsidRDefault="007520FE" w:rsidP="007520FE">
      <w:pPr>
        <w:pStyle w:val="0Maintext"/>
        <w:spacing w:after="120" w:afterAutospacing="0" w:line="240" w:lineRule="auto"/>
        <w:ind w:firstLine="0"/>
        <w:rPr>
          <w:b/>
          <w:i/>
          <w:lang w:val="en-US"/>
        </w:rPr>
      </w:pPr>
      <w:r w:rsidRPr="001E1D5D">
        <w:rPr>
          <w:b/>
          <w:i/>
          <w:lang w:val="en-US"/>
        </w:rPr>
        <w:t xml:space="preserve">Proposal 4; Rel-18 </w:t>
      </w:r>
      <w:proofErr w:type="spellStart"/>
      <w:r w:rsidRPr="001E1D5D">
        <w:rPr>
          <w:b/>
          <w:i/>
          <w:lang w:val="en-US"/>
        </w:rPr>
        <w:t>STxMP</w:t>
      </w:r>
      <w:proofErr w:type="spellEnd"/>
      <w:r w:rsidRPr="001E1D5D">
        <w:rPr>
          <w:b/>
          <w:i/>
          <w:lang w:val="en-US"/>
        </w:rPr>
        <w:t xml:space="preserve"> only considers the enhancement for connected mode UE, i.e. enhancement for </w:t>
      </w:r>
      <w:proofErr w:type="spellStart"/>
      <w:r w:rsidRPr="001E1D5D">
        <w:rPr>
          <w:b/>
          <w:i/>
          <w:lang w:val="en-US"/>
        </w:rPr>
        <w:t>MsgA</w:t>
      </w:r>
      <w:proofErr w:type="spellEnd"/>
      <w:r w:rsidRPr="001E1D5D">
        <w:rPr>
          <w:b/>
          <w:i/>
          <w:lang w:val="en-US"/>
        </w:rPr>
        <w:t>/Msg3 PUSCH should be precluded.</w:t>
      </w:r>
    </w:p>
    <w:p w:rsidR="007520FE" w:rsidRPr="008E7132" w:rsidRDefault="007520FE" w:rsidP="007520FE">
      <w:pPr>
        <w:pStyle w:val="0Maintext"/>
        <w:spacing w:after="120" w:afterAutospacing="0" w:line="240" w:lineRule="auto"/>
        <w:ind w:firstLine="0"/>
        <w:rPr>
          <w:b/>
          <w:i/>
          <w:lang w:val="en-US" w:eastAsia="zh-CN"/>
        </w:rPr>
      </w:pPr>
      <w:r>
        <w:rPr>
          <w:b/>
          <w:i/>
          <w:lang w:val="en-US" w:eastAsia="zh-CN"/>
        </w:rPr>
        <w:t>Proposal 5</w:t>
      </w:r>
      <w:r w:rsidRPr="001F1EBF">
        <w:rPr>
          <w:b/>
          <w:i/>
          <w:lang w:val="en-US" w:eastAsia="zh-CN"/>
        </w:rPr>
        <w:t xml:space="preserve">: In Rel-18, </w:t>
      </w:r>
      <w:proofErr w:type="spellStart"/>
      <w:r w:rsidRPr="001F1EBF">
        <w:rPr>
          <w:b/>
          <w:i/>
          <w:lang w:val="en-US" w:eastAsia="zh-CN"/>
        </w:rPr>
        <w:t>sDCI</w:t>
      </w:r>
      <w:proofErr w:type="spellEnd"/>
      <w:r w:rsidRPr="001F1EBF">
        <w:rPr>
          <w:b/>
          <w:i/>
          <w:lang w:val="en-US" w:eastAsia="zh-CN"/>
        </w:rPr>
        <w:t xml:space="preserve"> based </w:t>
      </w:r>
      <w:proofErr w:type="spellStart"/>
      <w:r w:rsidRPr="001F1EBF">
        <w:rPr>
          <w:b/>
          <w:i/>
          <w:lang w:val="en-US" w:eastAsia="zh-CN"/>
        </w:rPr>
        <w:t>STxMP</w:t>
      </w:r>
      <w:proofErr w:type="spellEnd"/>
      <w:r w:rsidRPr="001F1EBF">
        <w:rPr>
          <w:b/>
          <w:i/>
          <w:lang w:val="en-US" w:eastAsia="zh-CN"/>
        </w:rPr>
        <w:t xml:space="preserve"> PUSCH should focus on SDM scheme </w:t>
      </w:r>
      <w:r>
        <w:rPr>
          <w:b/>
          <w:i/>
          <w:lang w:val="en-US" w:eastAsia="zh-CN"/>
        </w:rPr>
        <w:t>only</w:t>
      </w:r>
      <w:r w:rsidRPr="001F1EBF">
        <w:rPr>
          <w:b/>
          <w:i/>
          <w:lang w:val="en-US" w:eastAsia="zh-CN"/>
        </w:rPr>
        <w:t>.</w:t>
      </w:r>
    </w:p>
    <w:p w:rsidR="007520FE" w:rsidRPr="008E7132" w:rsidRDefault="007520FE" w:rsidP="007520FE">
      <w:pPr>
        <w:pStyle w:val="0Maintext"/>
        <w:spacing w:after="120" w:afterAutospacing="0" w:line="240" w:lineRule="auto"/>
        <w:ind w:firstLine="0"/>
        <w:rPr>
          <w:b/>
          <w:i/>
          <w:lang w:val="en-US" w:eastAsia="zh-CN"/>
        </w:rPr>
      </w:pPr>
      <w:r w:rsidRPr="008E7132">
        <w:rPr>
          <w:b/>
          <w:i/>
          <w:lang w:val="en-US" w:eastAsia="zh-CN"/>
        </w:rPr>
        <w:t xml:space="preserve">Proposal 6: For </w:t>
      </w:r>
      <w:proofErr w:type="spellStart"/>
      <w:r w:rsidRPr="008E7132">
        <w:rPr>
          <w:b/>
          <w:i/>
          <w:lang w:val="en-US" w:eastAsia="zh-CN"/>
        </w:rPr>
        <w:t>STxMP</w:t>
      </w:r>
      <w:proofErr w:type="spellEnd"/>
      <w:r w:rsidRPr="008E7132">
        <w:rPr>
          <w:b/>
          <w:i/>
          <w:lang w:val="en-US" w:eastAsia="zh-CN"/>
        </w:rPr>
        <w:t xml:space="preserve"> PUSCH, support the DMRS port</w:t>
      </w:r>
      <w:r>
        <w:rPr>
          <w:b/>
          <w:i/>
          <w:lang w:val="en-US" w:eastAsia="zh-CN"/>
        </w:rPr>
        <w:t>s</w:t>
      </w:r>
      <w:r w:rsidRPr="008E7132">
        <w:rPr>
          <w:b/>
          <w:i/>
          <w:lang w:val="en-US" w:eastAsia="zh-CN"/>
        </w:rPr>
        <w:t xml:space="preserve"> combinations {1+1, 1+2, 2+1, </w:t>
      </w:r>
      <w:proofErr w:type="gramStart"/>
      <w:r w:rsidRPr="008E7132">
        <w:rPr>
          <w:b/>
          <w:i/>
          <w:lang w:val="en-US" w:eastAsia="zh-CN"/>
        </w:rPr>
        <w:t>2</w:t>
      </w:r>
      <w:proofErr w:type="gramEnd"/>
      <w:r w:rsidRPr="008E7132">
        <w:rPr>
          <w:b/>
          <w:i/>
          <w:lang w:val="en-US" w:eastAsia="zh-CN"/>
        </w:rPr>
        <w:t>+2}.</w:t>
      </w:r>
    </w:p>
    <w:p w:rsidR="007520FE" w:rsidRDefault="007520FE" w:rsidP="007520FE">
      <w:pPr>
        <w:pStyle w:val="0Maintext"/>
        <w:spacing w:after="120" w:afterAutospacing="0" w:line="240" w:lineRule="auto"/>
        <w:ind w:firstLine="0"/>
        <w:rPr>
          <w:b/>
          <w:i/>
          <w:lang w:val="en-US" w:eastAsia="zh-CN"/>
        </w:rPr>
      </w:pPr>
      <w:r w:rsidRPr="008864BC">
        <w:rPr>
          <w:b/>
          <w:i/>
          <w:lang w:val="en-US" w:eastAsia="zh-CN"/>
        </w:rPr>
        <w:t>Proposal 7: Support to configure two SRS resource sets for CB/NCB, where each SRS resour</w:t>
      </w:r>
      <w:r>
        <w:rPr>
          <w:b/>
          <w:i/>
          <w:lang w:val="en-US" w:eastAsia="zh-CN"/>
        </w:rPr>
        <w:t>ce set corresponds to one panel</w:t>
      </w:r>
    </w:p>
    <w:p w:rsidR="007520FE" w:rsidRDefault="007520FE" w:rsidP="007520FE">
      <w:pPr>
        <w:pStyle w:val="0Maintext"/>
        <w:numPr>
          <w:ilvl w:val="0"/>
          <w:numId w:val="17"/>
        </w:numPr>
        <w:spacing w:after="120" w:afterAutospacing="0" w:line="240" w:lineRule="auto"/>
        <w:rPr>
          <w:b/>
          <w:i/>
          <w:lang w:val="en-US" w:eastAsia="zh-CN"/>
        </w:rPr>
      </w:pPr>
      <w:r>
        <w:rPr>
          <w:b/>
          <w:i/>
          <w:lang w:val="en-US" w:eastAsia="zh-CN"/>
        </w:rPr>
        <w:lastRenderedPageBreak/>
        <w:t>The number of ports for SRS resource set for CB should be up to 2.</w:t>
      </w:r>
    </w:p>
    <w:p w:rsidR="007520FE" w:rsidRPr="008864BC" w:rsidRDefault="007520FE" w:rsidP="007520FE">
      <w:pPr>
        <w:pStyle w:val="0Maintext"/>
        <w:numPr>
          <w:ilvl w:val="0"/>
          <w:numId w:val="17"/>
        </w:numPr>
        <w:spacing w:after="120" w:afterAutospacing="0" w:line="240" w:lineRule="auto"/>
        <w:rPr>
          <w:b/>
          <w:i/>
          <w:lang w:val="en-US" w:eastAsia="zh-CN"/>
        </w:rPr>
      </w:pPr>
      <w:r>
        <w:rPr>
          <w:b/>
          <w:i/>
          <w:lang w:val="en-US" w:eastAsia="zh-CN"/>
        </w:rPr>
        <w:t>The number of SRS resources for a SRS resource set for NCB should be up to 2.</w:t>
      </w:r>
    </w:p>
    <w:p w:rsidR="007520FE" w:rsidRPr="008864BC" w:rsidRDefault="007520FE" w:rsidP="007520FE">
      <w:pPr>
        <w:pStyle w:val="0Maintext"/>
        <w:spacing w:after="120" w:afterAutospacing="0" w:line="240" w:lineRule="auto"/>
        <w:ind w:firstLine="0"/>
        <w:rPr>
          <w:b/>
          <w:i/>
          <w:lang w:val="en-US" w:eastAsia="zh-CN"/>
        </w:rPr>
      </w:pPr>
      <w:r w:rsidRPr="008864BC">
        <w:rPr>
          <w:b/>
          <w:i/>
          <w:lang w:val="en-US" w:eastAsia="zh-CN"/>
        </w:rPr>
        <w:t>Proposal 8: Support to indicate two sets of RI/TPMI for DG/CG PUSCH for codebook based transmission.</w:t>
      </w:r>
    </w:p>
    <w:p w:rsidR="007520FE" w:rsidRPr="008864BC" w:rsidRDefault="007520FE" w:rsidP="007520FE">
      <w:pPr>
        <w:pStyle w:val="0Maintext"/>
        <w:spacing w:after="120" w:afterAutospacing="0" w:line="240" w:lineRule="auto"/>
        <w:ind w:firstLine="0"/>
        <w:rPr>
          <w:b/>
          <w:i/>
          <w:lang w:val="en-US" w:eastAsia="zh-CN"/>
        </w:rPr>
      </w:pPr>
      <w:r w:rsidRPr="008864BC">
        <w:rPr>
          <w:b/>
          <w:i/>
          <w:lang w:val="en-US" w:eastAsia="zh-CN"/>
        </w:rPr>
        <w:t>Proposal 9: Support to indicate two SRIs for DG/CG PUSCH for non-codebook based transmission.</w:t>
      </w:r>
    </w:p>
    <w:p w:rsidR="007520FE" w:rsidRPr="00C132FE" w:rsidRDefault="007520FE" w:rsidP="007520FE">
      <w:pPr>
        <w:pStyle w:val="0Maintext"/>
        <w:spacing w:after="120" w:afterAutospacing="0" w:line="240" w:lineRule="auto"/>
        <w:ind w:firstLine="0"/>
        <w:rPr>
          <w:b/>
          <w:i/>
          <w:lang w:val="en-US" w:eastAsia="zh-CN"/>
        </w:rPr>
      </w:pPr>
      <w:r w:rsidRPr="00C132FE">
        <w:rPr>
          <w:b/>
          <w:i/>
          <w:lang w:val="en-US" w:eastAsia="zh-CN"/>
        </w:rPr>
        <w:t xml:space="preserve">Proposal 10: For </w:t>
      </w:r>
      <w:proofErr w:type="spellStart"/>
      <w:r w:rsidRPr="00C132FE">
        <w:rPr>
          <w:b/>
          <w:i/>
          <w:lang w:val="en-US" w:eastAsia="zh-CN"/>
        </w:rPr>
        <w:t>mDCI</w:t>
      </w:r>
      <w:proofErr w:type="spellEnd"/>
      <w:r w:rsidRPr="00C132FE">
        <w:rPr>
          <w:b/>
          <w:i/>
          <w:lang w:val="en-US" w:eastAsia="zh-CN"/>
        </w:rPr>
        <w:t xml:space="preserve"> based </w:t>
      </w:r>
      <w:proofErr w:type="spellStart"/>
      <w:r w:rsidRPr="00C132FE">
        <w:rPr>
          <w:b/>
          <w:i/>
          <w:lang w:val="en-US" w:eastAsia="zh-CN"/>
        </w:rPr>
        <w:t>STxMP</w:t>
      </w:r>
      <w:proofErr w:type="spellEnd"/>
      <w:r>
        <w:rPr>
          <w:b/>
          <w:i/>
          <w:lang w:val="en-US" w:eastAsia="zh-CN"/>
        </w:rPr>
        <w:t xml:space="preserve"> on PUSCH</w:t>
      </w:r>
      <w:r w:rsidRPr="00C132FE">
        <w:rPr>
          <w:b/>
          <w:i/>
          <w:lang w:val="en-US" w:eastAsia="zh-CN"/>
        </w:rPr>
        <w:t>, support to multiplex the PUSCHs triggered by two DCIs with partially and fully overlapped resources.</w:t>
      </w:r>
    </w:p>
    <w:p w:rsidR="007520FE" w:rsidRDefault="007520FE" w:rsidP="007520FE">
      <w:pPr>
        <w:pStyle w:val="0Maintext"/>
        <w:spacing w:after="120" w:afterAutospacing="0" w:line="240" w:lineRule="auto"/>
        <w:ind w:firstLine="0"/>
        <w:rPr>
          <w:b/>
          <w:i/>
          <w:lang w:val="en-US" w:eastAsia="zh-CN"/>
        </w:rPr>
      </w:pPr>
      <w:r w:rsidRPr="00356E4B">
        <w:rPr>
          <w:b/>
          <w:i/>
          <w:lang w:val="en-US" w:eastAsia="zh-CN"/>
        </w:rPr>
        <w:t>Proposal 11: For</w:t>
      </w:r>
      <w:r w:rsidRPr="00C132FE">
        <w:rPr>
          <w:b/>
          <w:i/>
          <w:lang w:val="en-US" w:eastAsia="zh-CN"/>
        </w:rPr>
        <w:t xml:space="preserve"> </w:t>
      </w:r>
      <w:proofErr w:type="spellStart"/>
      <w:r w:rsidRPr="00C132FE">
        <w:rPr>
          <w:b/>
          <w:i/>
          <w:lang w:val="en-US" w:eastAsia="zh-CN"/>
        </w:rPr>
        <w:t>mDCI</w:t>
      </w:r>
      <w:proofErr w:type="spellEnd"/>
      <w:r w:rsidRPr="00C132FE">
        <w:rPr>
          <w:b/>
          <w:i/>
          <w:lang w:val="en-US" w:eastAsia="zh-CN"/>
        </w:rPr>
        <w:t xml:space="preserve"> based </w:t>
      </w:r>
      <w:proofErr w:type="spellStart"/>
      <w:r w:rsidRPr="00C132FE">
        <w:rPr>
          <w:b/>
          <w:i/>
          <w:lang w:val="en-US" w:eastAsia="zh-CN"/>
        </w:rPr>
        <w:t>STxMP</w:t>
      </w:r>
      <w:proofErr w:type="spellEnd"/>
      <w:r>
        <w:rPr>
          <w:b/>
          <w:i/>
          <w:lang w:val="en-US" w:eastAsia="zh-CN"/>
        </w:rPr>
        <w:t xml:space="preserve"> on PUSCH</w:t>
      </w:r>
      <w:r w:rsidRPr="00C132FE">
        <w:rPr>
          <w:b/>
          <w:i/>
          <w:lang w:val="en-US" w:eastAsia="zh-CN"/>
        </w:rPr>
        <w:t xml:space="preserve">, support to </w:t>
      </w:r>
      <w:r>
        <w:rPr>
          <w:b/>
          <w:i/>
          <w:lang w:val="en-US" w:eastAsia="zh-CN"/>
        </w:rPr>
        <w:t>indicate up to 2 DMRS ports in the DCI</w:t>
      </w:r>
      <w:r w:rsidRPr="00C132FE">
        <w:rPr>
          <w:b/>
          <w:i/>
          <w:lang w:val="en-US" w:eastAsia="zh-CN"/>
        </w:rPr>
        <w:t>.</w:t>
      </w:r>
    </w:p>
    <w:p w:rsidR="007520FE" w:rsidRDefault="007520FE" w:rsidP="007520FE">
      <w:pPr>
        <w:pStyle w:val="0Maintext"/>
        <w:spacing w:after="120" w:afterAutospacing="0" w:line="240" w:lineRule="auto"/>
        <w:ind w:firstLine="0"/>
        <w:rPr>
          <w:b/>
          <w:i/>
          <w:lang w:val="en-US" w:eastAsia="zh-CN"/>
        </w:rPr>
      </w:pPr>
      <w:r>
        <w:rPr>
          <w:b/>
          <w:i/>
          <w:lang w:val="en-US" w:eastAsia="zh-CN"/>
        </w:rPr>
        <w:t xml:space="preserve">Proposal 12: Support to configure 2 SRS resource sets for CB/NCB, where each SRS resource set is associated with each </w:t>
      </w:r>
      <w:proofErr w:type="spellStart"/>
      <w:r>
        <w:rPr>
          <w:b/>
          <w:i/>
          <w:lang w:val="en-US" w:eastAsia="zh-CN"/>
        </w:rPr>
        <w:t>CORESETPoolIndex</w:t>
      </w:r>
      <w:proofErr w:type="spellEnd"/>
      <w:r>
        <w:rPr>
          <w:b/>
          <w:i/>
          <w:lang w:val="en-US" w:eastAsia="zh-CN"/>
        </w:rPr>
        <w:t>.</w:t>
      </w:r>
    </w:p>
    <w:p w:rsidR="007520FE" w:rsidRDefault="007520FE" w:rsidP="007520FE">
      <w:pPr>
        <w:pStyle w:val="0Maintext"/>
        <w:numPr>
          <w:ilvl w:val="0"/>
          <w:numId w:val="17"/>
        </w:numPr>
        <w:spacing w:after="120" w:afterAutospacing="0" w:line="240" w:lineRule="auto"/>
        <w:rPr>
          <w:b/>
          <w:i/>
          <w:lang w:val="en-US" w:eastAsia="zh-CN"/>
        </w:rPr>
      </w:pPr>
      <w:r>
        <w:rPr>
          <w:b/>
          <w:i/>
          <w:lang w:val="en-US" w:eastAsia="zh-CN"/>
        </w:rPr>
        <w:t>The number of ports for SRS resource set for CB should be up to 2.</w:t>
      </w:r>
    </w:p>
    <w:p w:rsidR="00D542B4" w:rsidRPr="007520FE" w:rsidRDefault="007520FE" w:rsidP="007520FE">
      <w:pPr>
        <w:pStyle w:val="0Maintext"/>
        <w:numPr>
          <w:ilvl w:val="0"/>
          <w:numId w:val="17"/>
        </w:numPr>
        <w:spacing w:after="120" w:afterAutospacing="0" w:line="240" w:lineRule="auto"/>
        <w:rPr>
          <w:b/>
          <w:i/>
          <w:lang w:val="en-US" w:eastAsia="zh-CN"/>
        </w:rPr>
      </w:pPr>
      <w:r>
        <w:rPr>
          <w:b/>
          <w:i/>
          <w:lang w:val="en-US" w:eastAsia="zh-CN"/>
        </w:rPr>
        <w:t>The number of SRS resources for a SRS resource set for NCB should be up to 2.</w:t>
      </w:r>
    </w:p>
    <w:p w:rsidR="007520FE" w:rsidRPr="007520FE" w:rsidRDefault="007520FE" w:rsidP="007520FE">
      <w:pPr>
        <w:pStyle w:val="0Maintext"/>
        <w:spacing w:after="120" w:afterAutospacing="0" w:line="240" w:lineRule="auto"/>
        <w:ind w:firstLine="0"/>
        <w:rPr>
          <w:b/>
          <w:i/>
          <w:lang w:val="en-US" w:eastAsia="zh-CN"/>
        </w:rPr>
      </w:pPr>
      <w:r w:rsidRPr="007520FE">
        <w:rPr>
          <w:b/>
          <w:i/>
          <w:lang w:val="en-US" w:eastAsia="zh-CN"/>
        </w:rPr>
        <w:t>Proposal 13: Support to transmit UCI on two PUCCH resources, where each PUCCH is indicated with one TCI.</w:t>
      </w:r>
    </w:p>
    <w:p w:rsidR="007520FE" w:rsidRPr="00D542B4" w:rsidRDefault="007520FE" w:rsidP="009E5063">
      <w:pPr>
        <w:pStyle w:val="0Maintext"/>
        <w:spacing w:after="120" w:afterAutospacing="0" w:line="240" w:lineRule="auto"/>
        <w:ind w:firstLine="0"/>
        <w:rPr>
          <w:b/>
          <w:i/>
          <w:lang w:val="en-US" w:eastAsia="zh-CN"/>
        </w:rPr>
      </w:pPr>
    </w:p>
    <w:sectPr w:rsidR="007520FE"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9"/>
  </w:num>
  <w:num w:numId="4">
    <w:abstractNumId w:val="8"/>
  </w:num>
  <w:num w:numId="5">
    <w:abstractNumId w:val="4"/>
  </w:num>
  <w:num w:numId="6">
    <w:abstractNumId w:val="12"/>
  </w:num>
  <w:num w:numId="7">
    <w:abstractNumId w:val="2"/>
  </w:num>
  <w:num w:numId="8">
    <w:abstractNumId w:val="3"/>
  </w:num>
  <w:num w:numId="9">
    <w:abstractNumId w:val="7"/>
  </w:num>
  <w:num w:numId="10">
    <w:abstractNumId w:val="13"/>
  </w:num>
  <w:num w:numId="11">
    <w:abstractNumId w:val="17"/>
  </w:num>
  <w:num w:numId="12">
    <w:abstractNumId w:val="5"/>
  </w:num>
  <w:num w:numId="13">
    <w:abstractNumId w:val="11"/>
  </w:num>
  <w:num w:numId="14">
    <w:abstractNumId w:val="1"/>
  </w:num>
  <w:num w:numId="15">
    <w:abstractNumId w:val="16"/>
  </w:num>
  <w:num w:numId="16">
    <w:abstractNumId w:val="14"/>
  </w:num>
  <w:num w:numId="17">
    <w:abstractNumId w:val="15"/>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6FFE"/>
    <w:rsid w:val="00021F41"/>
    <w:rsid w:val="00037C8D"/>
    <w:rsid w:val="000A1909"/>
    <w:rsid w:val="000A60ED"/>
    <w:rsid w:val="00122C70"/>
    <w:rsid w:val="0015468B"/>
    <w:rsid w:val="001922F1"/>
    <w:rsid w:val="001D3923"/>
    <w:rsid w:val="001D7163"/>
    <w:rsid w:val="001E1D5D"/>
    <w:rsid w:val="001E4CFE"/>
    <w:rsid w:val="001F1EBF"/>
    <w:rsid w:val="00226209"/>
    <w:rsid w:val="002548E6"/>
    <w:rsid w:val="00275881"/>
    <w:rsid w:val="002D719B"/>
    <w:rsid w:val="00303A87"/>
    <w:rsid w:val="0030732C"/>
    <w:rsid w:val="00330D34"/>
    <w:rsid w:val="00346E6B"/>
    <w:rsid w:val="00356E4B"/>
    <w:rsid w:val="00375357"/>
    <w:rsid w:val="003976BE"/>
    <w:rsid w:val="003C00AB"/>
    <w:rsid w:val="003D2036"/>
    <w:rsid w:val="003D4627"/>
    <w:rsid w:val="00417C58"/>
    <w:rsid w:val="00431006"/>
    <w:rsid w:val="00431501"/>
    <w:rsid w:val="00431BE9"/>
    <w:rsid w:val="00477892"/>
    <w:rsid w:val="00491EBA"/>
    <w:rsid w:val="004951DA"/>
    <w:rsid w:val="004B588D"/>
    <w:rsid w:val="004C65E3"/>
    <w:rsid w:val="0050593E"/>
    <w:rsid w:val="00557396"/>
    <w:rsid w:val="005635BB"/>
    <w:rsid w:val="005A2726"/>
    <w:rsid w:val="00606763"/>
    <w:rsid w:val="00640857"/>
    <w:rsid w:val="006A5206"/>
    <w:rsid w:val="006D3DF7"/>
    <w:rsid w:val="006E53C6"/>
    <w:rsid w:val="007520FE"/>
    <w:rsid w:val="00763A34"/>
    <w:rsid w:val="00781DD5"/>
    <w:rsid w:val="00792998"/>
    <w:rsid w:val="007A63FA"/>
    <w:rsid w:val="00826E9C"/>
    <w:rsid w:val="008443A3"/>
    <w:rsid w:val="008766FE"/>
    <w:rsid w:val="008864BC"/>
    <w:rsid w:val="008A6337"/>
    <w:rsid w:val="008C065D"/>
    <w:rsid w:val="008D4BCD"/>
    <w:rsid w:val="008E42B2"/>
    <w:rsid w:val="008E7132"/>
    <w:rsid w:val="00905082"/>
    <w:rsid w:val="00914B21"/>
    <w:rsid w:val="00922457"/>
    <w:rsid w:val="009366FD"/>
    <w:rsid w:val="00953F61"/>
    <w:rsid w:val="009B0A18"/>
    <w:rsid w:val="009C1B6C"/>
    <w:rsid w:val="009D0133"/>
    <w:rsid w:val="009E3DB7"/>
    <w:rsid w:val="009E5063"/>
    <w:rsid w:val="009F2D93"/>
    <w:rsid w:val="009F6087"/>
    <w:rsid w:val="00A17BEA"/>
    <w:rsid w:val="00A316C9"/>
    <w:rsid w:val="00A42238"/>
    <w:rsid w:val="00A448D2"/>
    <w:rsid w:val="00A90297"/>
    <w:rsid w:val="00A93065"/>
    <w:rsid w:val="00AA2E73"/>
    <w:rsid w:val="00AC0A67"/>
    <w:rsid w:val="00AD4009"/>
    <w:rsid w:val="00AE467A"/>
    <w:rsid w:val="00B01671"/>
    <w:rsid w:val="00B02C9F"/>
    <w:rsid w:val="00B1188E"/>
    <w:rsid w:val="00B3722D"/>
    <w:rsid w:val="00B8306C"/>
    <w:rsid w:val="00B93343"/>
    <w:rsid w:val="00BA48C8"/>
    <w:rsid w:val="00BE15BB"/>
    <w:rsid w:val="00C031C3"/>
    <w:rsid w:val="00C04D65"/>
    <w:rsid w:val="00C10D36"/>
    <w:rsid w:val="00C132FE"/>
    <w:rsid w:val="00C1419D"/>
    <w:rsid w:val="00C27E72"/>
    <w:rsid w:val="00C46EAA"/>
    <w:rsid w:val="00CB1727"/>
    <w:rsid w:val="00CF6D54"/>
    <w:rsid w:val="00D0763A"/>
    <w:rsid w:val="00D13E1E"/>
    <w:rsid w:val="00D1450B"/>
    <w:rsid w:val="00D518D9"/>
    <w:rsid w:val="00D542B4"/>
    <w:rsid w:val="00D616A3"/>
    <w:rsid w:val="00D734BD"/>
    <w:rsid w:val="00D97433"/>
    <w:rsid w:val="00DA2FD9"/>
    <w:rsid w:val="00DA6558"/>
    <w:rsid w:val="00DE426C"/>
    <w:rsid w:val="00DE5690"/>
    <w:rsid w:val="00DE5A5E"/>
    <w:rsid w:val="00E07A91"/>
    <w:rsid w:val="00E2699B"/>
    <w:rsid w:val="00E551FD"/>
    <w:rsid w:val="00E56179"/>
    <w:rsid w:val="00E6265E"/>
    <w:rsid w:val="00E66145"/>
    <w:rsid w:val="00E80A0E"/>
    <w:rsid w:val="00E8201B"/>
    <w:rsid w:val="00E83DAE"/>
    <w:rsid w:val="00E84E4F"/>
    <w:rsid w:val="00EB152A"/>
    <w:rsid w:val="00EF1059"/>
    <w:rsid w:val="00F31ED8"/>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7</Pages>
  <Words>2754</Words>
  <Characters>15701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11</cp:revision>
  <dcterms:created xsi:type="dcterms:W3CDTF">2022-08-05T02:52:00Z</dcterms:created>
  <dcterms:modified xsi:type="dcterms:W3CDTF">2022-08-09T01:47:00Z</dcterms:modified>
</cp:coreProperties>
</file>